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3F1C" w14:textId="77777777" w:rsidR="00BA15F4" w:rsidRDefault="00BA15F4" w:rsidP="00FD0D19">
      <w:pPr>
        <w:spacing w:before="100" w:beforeAutospacing="1" w:after="100" w:afterAutospacing="1" w:line="240" w:lineRule="auto"/>
        <w:jc w:val="center"/>
        <w:rPr>
          <w:rFonts w:ascii="Times New Roman" w:eastAsia="Times New Roman" w:hAnsi="Times New Roman" w:cs="Times New Roman"/>
          <w:b/>
          <w:color w:val="548DD4" w:themeColor="text2" w:themeTint="99"/>
          <w:sz w:val="36"/>
          <w:szCs w:val="36"/>
          <w:u w:val="single"/>
          <w:lang w:val="en-GB"/>
        </w:rPr>
      </w:pPr>
    </w:p>
    <w:p w14:paraId="76C219A4" w14:textId="77777777" w:rsidR="00CC70A9" w:rsidRDefault="00CC70A9" w:rsidP="00FD0D19">
      <w:pPr>
        <w:spacing w:before="100" w:beforeAutospacing="1" w:after="100" w:afterAutospacing="1" w:line="240" w:lineRule="auto"/>
        <w:jc w:val="center"/>
        <w:rPr>
          <w:rFonts w:ascii="Times New Roman" w:eastAsia="Times New Roman" w:hAnsi="Times New Roman" w:cs="Times New Roman"/>
          <w:b/>
          <w:color w:val="548DD4" w:themeColor="text2" w:themeTint="99"/>
          <w:sz w:val="36"/>
          <w:szCs w:val="36"/>
          <w:u w:val="single"/>
          <w:lang w:val="en-GB"/>
        </w:rPr>
      </w:pPr>
    </w:p>
    <w:p w14:paraId="0F5EAE2E" w14:textId="77777777" w:rsidR="00BA15F4" w:rsidRDefault="00B8369E" w:rsidP="00BA15F4">
      <w:r>
        <w:object w:dxaOrig="24300" w:dyaOrig="6000" w14:anchorId="4052B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5.5pt" o:ole="">
            <v:imagedata r:id="rId8" o:title=""/>
          </v:shape>
          <o:OLEObject Type="Embed" ProgID="Acrobat.Document.DC" ShapeID="_x0000_i1025" DrawAspect="Content" ObjectID="_1756877884" r:id="rId9"/>
        </w:object>
      </w:r>
    </w:p>
    <w:p w14:paraId="3E4CC918" w14:textId="386974CF" w:rsidR="00BA15F4" w:rsidRPr="00BA15F4" w:rsidRDefault="00581D4B" w:rsidP="00BA15F4">
      <w:pPr>
        <w:jc w:val="center"/>
        <w:rPr>
          <w:b/>
          <w:sz w:val="52"/>
          <w:szCs w:val="52"/>
        </w:rPr>
      </w:pPr>
      <w:r>
        <w:rPr>
          <w:b/>
          <w:sz w:val="52"/>
          <w:szCs w:val="52"/>
        </w:rPr>
        <w:t>Carbon Reduction Plan</w:t>
      </w:r>
    </w:p>
    <w:p w14:paraId="22CB61E8" w14:textId="77777777" w:rsidR="00BA15F4" w:rsidRDefault="00BA15F4" w:rsidP="00BA15F4"/>
    <w:p w14:paraId="6F77BFFE" w14:textId="77777777" w:rsidR="00BA15F4" w:rsidRDefault="00BA15F4" w:rsidP="00BA15F4"/>
    <w:p w14:paraId="600D74BF" w14:textId="77777777" w:rsidR="00BA15F4" w:rsidRDefault="00BA15F4" w:rsidP="00BA15F4"/>
    <w:p w14:paraId="7F44BECA" w14:textId="77777777" w:rsidR="00BA15F4" w:rsidRDefault="00BA15F4" w:rsidP="00BA15F4"/>
    <w:p w14:paraId="0B5851CF" w14:textId="77777777" w:rsidR="00BA15F4" w:rsidRDefault="00BA15F4" w:rsidP="00BA15F4"/>
    <w:p w14:paraId="56472094" w14:textId="77777777" w:rsidR="00BA15F4" w:rsidRPr="00F9123C" w:rsidRDefault="00BA15F4" w:rsidP="00BA15F4">
      <w:pPr>
        <w:ind w:right="-900"/>
      </w:pPr>
      <w:r w:rsidRPr="00F9123C">
        <w:t xml:space="preserve">The signatures below certify that this quality manual has been reviewed and </w:t>
      </w:r>
      <w:proofErr w:type="gramStart"/>
      <w:r w:rsidR="0001270C" w:rsidRPr="00F9123C">
        <w:t>accepted</w:t>
      </w:r>
      <w:r w:rsidR="0001270C">
        <w:t>,</w:t>
      </w:r>
      <w:r w:rsidR="0001270C" w:rsidRPr="00F9123C">
        <w:t xml:space="preserve"> and</w:t>
      </w:r>
      <w:proofErr w:type="gramEnd"/>
      <w:r w:rsidRPr="00F9123C">
        <w:t xml:space="preserve"> </w:t>
      </w:r>
      <w:proofErr w:type="gramStart"/>
      <w:r w:rsidRPr="00F9123C">
        <w:t>demonstrates</w:t>
      </w:r>
      <w:proofErr w:type="gramEnd"/>
      <w:r w:rsidRPr="00F9123C">
        <w:t xml:space="preserve"> that the signatories are aware of all the requirements contained herein and are committed to ensuring their provision.</w:t>
      </w:r>
    </w:p>
    <w:p w14:paraId="01B9B851" w14:textId="77777777" w:rsidR="00BA15F4" w:rsidRPr="00F9123C" w:rsidRDefault="00BA15F4" w:rsidP="00BA15F4">
      <w:pPr>
        <w:ind w:right="-900"/>
      </w:pPr>
    </w:p>
    <w:p w14:paraId="4CE0BA24" w14:textId="77777777" w:rsidR="00BA15F4" w:rsidRPr="00F9123C" w:rsidRDefault="00BA15F4" w:rsidP="00BA15F4">
      <w:pPr>
        <w:autoSpaceDE w:val="0"/>
        <w:autoSpaceDN w:val="0"/>
        <w:adjustRightInd w:val="0"/>
        <w:spacing w:after="0" w:line="240" w:lineRule="auto"/>
        <w:rPr>
          <w:rFonts w:ascii="Calibri" w:hAnsi="Calibri" w:cs="Calibri"/>
          <w:color w:val="000000"/>
          <w:sz w:val="20"/>
          <w:szCs w:val="20"/>
        </w:rPr>
      </w:pPr>
      <w:r w:rsidRPr="00F9123C">
        <w:rPr>
          <w:rFonts w:ascii="Calibri" w:hAnsi="Calibri" w:cs="Calibri"/>
          <w:b/>
          <w:bCs/>
          <w:color w:val="000000"/>
          <w:sz w:val="20"/>
          <w:szCs w:val="20"/>
        </w:rPr>
        <w:t xml:space="preserve">COMPANY PROPRIETARY INFORMATION </w:t>
      </w:r>
    </w:p>
    <w:p w14:paraId="6451D231" w14:textId="77777777" w:rsidR="00BA15F4" w:rsidRPr="002D09FE" w:rsidRDefault="00BA15F4" w:rsidP="00BA15F4">
      <w:pPr>
        <w:ind w:right="-900"/>
        <w:rPr>
          <w:rFonts w:ascii="Calibri" w:hAnsi="Calibri" w:cs="Calibri"/>
          <w:color w:val="000000"/>
          <w:sz w:val="20"/>
          <w:szCs w:val="20"/>
        </w:rPr>
      </w:pPr>
      <w:r w:rsidRPr="00F9123C">
        <w:rPr>
          <w:rFonts w:ascii="Calibri" w:hAnsi="Calibri" w:cs="Calibri"/>
          <w:color w:val="000000"/>
          <w:sz w:val="20"/>
          <w:szCs w:val="20"/>
        </w:rPr>
        <w:t>This document is an uncontrolled copy of a controlled document held by the Quality Management System. Prior to use, ensure this document is the most recent revision by checking the Master Document List.</w:t>
      </w:r>
    </w:p>
    <w:p w14:paraId="31F98DD9" w14:textId="77777777" w:rsidR="00BA15F4" w:rsidRDefault="00BA15F4" w:rsidP="00BA15F4">
      <w:pPr>
        <w:autoSpaceDE w:val="0"/>
        <w:autoSpaceDN w:val="0"/>
        <w:adjustRightInd w:val="0"/>
        <w:spacing w:after="0" w:line="240" w:lineRule="auto"/>
        <w:rPr>
          <w:rFonts w:ascii="Calibri" w:hAnsi="Calibri" w:cs="Calibri"/>
          <w:b/>
          <w:bCs/>
          <w:color w:val="000000"/>
          <w:sz w:val="28"/>
          <w:szCs w:val="28"/>
        </w:rPr>
      </w:pPr>
    </w:p>
    <w:p w14:paraId="4DC394D3" w14:textId="77777777" w:rsidR="00BA15F4" w:rsidRDefault="00BA15F4" w:rsidP="00BA15F4">
      <w:pPr>
        <w:autoSpaceDE w:val="0"/>
        <w:autoSpaceDN w:val="0"/>
        <w:adjustRightInd w:val="0"/>
        <w:spacing w:after="0" w:line="240" w:lineRule="auto"/>
        <w:rPr>
          <w:rFonts w:ascii="Calibri" w:hAnsi="Calibri" w:cs="Calibri"/>
          <w:b/>
          <w:bCs/>
          <w:color w:val="000000"/>
          <w:sz w:val="28"/>
          <w:szCs w:val="28"/>
        </w:rPr>
      </w:pPr>
    </w:p>
    <w:p w14:paraId="63313812" w14:textId="77777777" w:rsidR="00BA15F4" w:rsidRDefault="00BA15F4" w:rsidP="00BA15F4">
      <w:pPr>
        <w:autoSpaceDE w:val="0"/>
        <w:autoSpaceDN w:val="0"/>
        <w:adjustRightInd w:val="0"/>
        <w:spacing w:after="0" w:line="240" w:lineRule="auto"/>
        <w:rPr>
          <w:rFonts w:ascii="Calibri" w:hAnsi="Calibri" w:cs="Calibri"/>
          <w:b/>
          <w:bCs/>
          <w:color w:val="000000"/>
          <w:sz w:val="28"/>
          <w:szCs w:val="28"/>
        </w:rPr>
      </w:pPr>
    </w:p>
    <w:p w14:paraId="7240E713" w14:textId="77777777" w:rsidR="00BA15F4" w:rsidRDefault="00BA15F4" w:rsidP="00BA15F4">
      <w:pPr>
        <w:autoSpaceDE w:val="0"/>
        <w:autoSpaceDN w:val="0"/>
        <w:adjustRightInd w:val="0"/>
        <w:spacing w:after="0" w:line="240" w:lineRule="auto"/>
        <w:rPr>
          <w:rFonts w:ascii="Calibri" w:hAnsi="Calibri" w:cs="Calibri"/>
          <w:b/>
          <w:bCs/>
          <w:color w:val="000000"/>
          <w:sz w:val="28"/>
          <w:szCs w:val="28"/>
        </w:rPr>
      </w:pPr>
    </w:p>
    <w:p w14:paraId="3EEDAA41" w14:textId="77777777" w:rsidR="00CC70A9" w:rsidRDefault="00CC70A9" w:rsidP="00BA15F4">
      <w:pPr>
        <w:autoSpaceDE w:val="0"/>
        <w:autoSpaceDN w:val="0"/>
        <w:adjustRightInd w:val="0"/>
        <w:spacing w:after="0" w:line="240" w:lineRule="auto"/>
        <w:rPr>
          <w:rFonts w:ascii="Calibri" w:hAnsi="Calibri" w:cs="Calibri"/>
          <w:b/>
          <w:bCs/>
          <w:color w:val="000000"/>
          <w:sz w:val="28"/>
          <w:szCs w:val="28"/>
        </w:rPr>
      </w:pPr>
    </w:p>
    <w:p w14:paraId="3EA95E40" w14:textId="77777777" w:rsidR="00CC70A9" w:rsidRDefault="00CC70A9" w:rsidP="00BA15F4">
      <w:pPr>
        <w:autoSpaceDE w:val="0"/>
        <w:autoSpaceDN w:val="0"/>
        <w:adjustRightInd w:val="0"/>
        <w:spacing w:after="0" w:line="240" w:lineRule="auto"/>
        <w:rPr>
          <w:rFonts w:ascii="Calibri" w:hAnsi="Calibri" w:cs="Calibri"/>
          <w:b/>
          <w:bCs/>
          <w:color w:val="000000"/>
          <w:sz w:val="28"/>
          <w:szCs w:val="28"/>
        </w:rPr>
      </w:pPr>
    </w:p>
    <w:p w14:paraId="0291808A" w14:textId="77777777" w:rsidR="00CC70A9" w:rsidRDefault="00CC70A9" w:rsidP="00BA15F4">
      <w:pPr>
        <w:autoSpaceDE w:val="0"/>
        <w:autoSpaceDN w:val="0"/>
        <w:adjustRightInd w:val="0"/>
        <w:spacing w:after="0" w:line="240" w:lineRule="auto"/>
        <w:rPr>
          <w:rFonts w:ascii="Calibri" w:hAnsi="Calibri" w:cs="Calibri"/>
          <w:b/>
          <w:bCs/>
          <w:color w:val="000000"/>
          <w:sz w:val="28"/>
          <w:szCs w:val="28"/>
        </w:rPr>
      </w:pPr>
    </w:p>
    <w:p w14:paraId="22FCE5F5" w14:textId="77777777" w:rsidR="00CC70A9" w:rsidRDefault="00CC70A9" w:rsidP="00BA15F4">
      <w:pPr>
        <w:autoSpaceDE w:val="0"/>
        <w:autoSpaceDN w:val="0"/>
        <w:adjustRightInd w:val="0"/>
        <w:spacing w:after="0" w:line="240" w:lineRule="auto"/>
        <w:rPr>
          <w:rFonts w:ascii="Calibri" w:hAnsi="Calibri" w:cs="Calibri"/>
          <w:b/>
          <w:bCs/>
          <w:color w:val="000000"/>
          <w:sz w:val="28"/>
          <w:szCs w:val="28"/>
        </w:rPr>
      </w:pPr>
    </w:p>
    <w:p w14:paraId="5B0EA7D8" w14:textId="77777777" w:rsidR="00CC70A9" w:rsidRDefault="00CC70A9" w:rsidP="00BA15F4">
      <w:pPr>
        <w:autoSpaceDE w:val="0"/>
        <w:autoSpaceDN w:val="0"/>
        <w:adjustRightInd w:val="0"/>
        <w:spacing w:after="0" w:line="240" w:lineRule="auto"/>
        <w:rPr>
          <w:rFonts w:ascii="Calibri" w:hAnsi="Calibri" w:cs="Calibri"/>
          <w:b/>
          <w:bCs/>
          <w:color w:val="000000"/>
          <w:sz w:val="28"/>
          <w:szCs w:val="28"/>
        </w:rPr>
      </w:pPr>
    </w:p>
    <w:p w14:paraId="5C49F105" w14:textId="77777777" w:rsidR="00BA15F4" w:rsidRPr="00F9123C" w:rsidRDefault="00BA15F4" w:rsidP="00BA15F4">
      <w:pPr>
        <w:autoSpaceDE w:val="0"/>
        <w:autoSpaceDN w:val="0"/>
        <w:adjustRightInd w:val="0"/>
        <w:spacing w:after="0" w:line="240" w:lineRule="auto"/>
        <w:rPr>
          <w:rFonts w:ascii="Calibri" w:hAnsi="Calibri" w:cs="Calibri"/>
          <w:color w:val="000000"/>
          <w:sz w:val="28"/>
          <w:szCs w:val="28"/>
        </w:rPr>
      </w:pPr>
      <w:r w:rsidRPr="00F9123C">
        <w:rPr>
          <w:rFonts w:ascii="Calibri" w:hAnsi="Calibri" w:cs="Calibri"/>
          <w:b/>
          <w:bCs/>
          <w:color w:val="000000"/>
          <w:sz w:val="28"/>
          <w:szCs w:val="28"/>
        </w:rPr>
        <w:lastRenderedPageBreak/>
        <w:t xml:space="preserve">Amendment Record </w:t>
      </w:r>
    </w:p>
    <w:p w14:paraId="1BB027B5" w14:textId="77777777" w:rsidR="00BA15F4" w:rsidRPr="00F9123C" w:rsidRDefault="00D01FE4" w:rsidP="00BA15F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This Environmental Policy</w:t>
      </w:r>
      <w:r w:rsidR="00BA15F4" w:rsidRPr="00F9123C">
        <w:rPr>
          <w:rFonts w:ascii="Calibri" w:hAnsi="Calibri" w:cs="Calibri"/>
          <w:color w:val="000000"/>
          <w:sz w:val="20"/>
          <w:szCs w:val="20"/>
        </w:rPr>
        <w:t xml:space="preserve"> is reviewed annually to ensure relevance to the systems and process that it defines. </w:t>
      </w:r>
    </w:p>
    <w:p w14:paraId="4FF00AE4" w14:textId="77777777" w:rsidR="00BA15F4" w:rsidRPr="00F9123C" w:rsidRDefault="00BA15F4" w:rsidP="00BA15F4">
      <w:pPr>
        <w:autoSpaceDE w:val="0"/>
        <w:autoSpaceDN w:val="0"/>
        <w:adjustRightInd w:val="0"/>
        <w:spacing w:after="0" w:line="240" w:lineRule="auto"/>
        <w:rPr>
          <w:rFonts w:ascii="Calibri" w:hAnsi="Calibri" w:cs="Calibri"/>
          <w:color w:val="000000"/>
          <w:sz w:val="20"/>
          <w:szCs w:val="20"/>
        </w:rPr>
      </w:pPr>
    </w:p>
    <w:tbl>
      <w:tblPr>
        <w:tblW w:w="8836" w:type="dxa"/>
        <w:tblBorders>
          <w:top w:val="nil"/>
          <w:left w:val="nil"/>
          <w:bottom w:val="nil"/>
          <w:right w:val="nil"/>
        </w:tblBorders>
        <w:tblLayout w:type="fixed"/>
        <w:tblLook w:val="0000" w:firstRow="0" w:lastRow="0" w:firstColumn="0" w:lastColumn="0" w:noHBand="0" w:noVBand="0"/>
      </w:tblPr>
      <w:tblGrid>
        <w:gridCol w:w="8836"/>
      </w:tblGrid>
      <w:tr w:rsidR="00BA15F4" w:rsidRPr="00F9123C" w14:paraId="607D3D05" w14:textId="77777777" w:rsidTr="001C0A40">
        <w:trPr>
          <w:trHeight w:val="99"/>
        </w:trPr>
        <w:tc>
          <w:tcPr>
            <w:tcW w:w="8836" w:type="dxa"/>
          </w:tcPr>
          <w:p w14:paraId="46DEB940" w14:textId="77777777" w:rsidR="00BA15F4" w:rsidRPr="00F9123C" w:rsidRDefault="00BA15F4" w:rsidP="001C0A4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A record of contextual </w:t>
            </w:r>
            <w:r w:rsidRPr="00F9123C">
              <w:rPr>
                <w:rFonts w:ascii="Calibri" w:hAnsi="Calibri" w:cs="Calibri"/>
                <w:b/>
                <w:bCs/>
                <w:color w:val="000000"/>
                <w:sz w:val="20"/>
                <w:szCs w:val="20"/>
              </w:rPr>
              <w:t>additions or omissions is given below:</w:t>
            </w:r>
          </w:p>
          <w:p w14:paraId="69759FB8" w14:textId="77777777" w:rsidR="00BA15F4" w:rsidRPr="00F9123C" w:rsidRDefault="00BA15F4" w:rsidP="001C0A40">
            <w:pPr>
              <w:autoSpaceDE w:val="0"/>
              <w:autoSpaceDN w:val="0"/>
              <w:adjustRightInd w:val="0"/>
              <w:spacing w:after="0" w:line="240" w:lineRule="auto"/>
              <w:rPr>
                <w:rFonts w:ascii="Calibri" w:hAnsi="Calibri" w:cs="Calibri"/>
                <w:color w:val="000000"/>
                <w:sz w:val="20"/>
                <w:szCs w:val="20"/>
                <w:u w:val="single"/>
              </w:rPr>
            </w:pPr>
          </w:p>
        </w:tc>
      </w:tr>
    </w:tbl>
    <w:tbl>
      <w:tblPr>
        <w:tblStyle w:val="TableGrid"/>
        <w:tblW w:w="0" w:type="auto"/>
        <w:tblLook w:val="04A0" w:firstRow="1" w:lastRow="0" w:firstColumn="1" w:lastColumn="0" w:noHBand="0" w:noVBand="1"/>
      </w:tblPr>
      <w:tblGrid>
        <w:gridCol w:w="1278"/>
        <w:gridCol w:w="957"/>
        <w:gridCol w:w="5386"/>
        <w:gridCol w:w="1048"/>
      </w:tblGrid>
      <w:tr w:rsidR="00BA15F4" w14:paraId="4F52235D" w14:textId="77777777" w:rsidTr="00BA15F4">
        <w:tc>
          <w:tcPr>
            <w:tcW w:w="1278" w:type="dxa"/>
          </w:tcPr>
          <w:p w14:paraId="3F9AC73A" w14:textId="77777777" w:rsidR="00BA15F4" w:rsidRDefault="00BA15F4" w:rsidP="001C0A40">
            <w:pPr>
              <w:ind w:right="-900"/>
            </w:pPr>
            <w:r w:rsidRPr="00F9123C">
              <w:rPr>
                <w:rFonts w:ascii="Calibri" w:hAnsi="Calibri" w:cs="Calibri"/>
                <w:b/>
                <w:bCs/>
                <w:color w:val="000000"/>
                <w:sz w:val="20"/>
                <w:szCs w:val="20"/>
                <w:u w:val="single"/>
              </w:rPr>
              <w:t>Date</w:t>
            </w:r>
          </w:p>
        </w:tc>
        <w:tc>
          <w:tcPr>
            <w:tcW w:w="957" w:type="dxa"/>
          </w:tcPr>
          <w:p w14:paraId="2FD9D0D1" w14:textId="77777777" w:rsidR="00BA15F4" w:rsidRDefault="00BA15F4" w:rsidP="001C0A40">
            <w:pPr>
              <w:ind w:right="-900"/>
            </w:pPr>
            <w:r w:rsidRPr="00F9123C">
              <w:rPr>
                <w:rFonts w:ascii="Calibri" w:hAnsi="Calibri" w:cs="Calibri"/>
                <w:b/>
                <w:bCs/>
                <w:color w:val="000000"/>
                <w:sz w:val="20"/>
                <w:szCs w:val="20"/>
                <w:u w:val="single"/>
              </w:rPr>
              <w:t>Page(s)</w:t>
            </w:r>
          </w:p>
        </w:tc>
        <w:tc>
          <w:tcPr>
            <w:tcW w:w="5386" w:type="dxa"/>
          </w:tcPr>
          <w:p w14:paraId="522CA61C" w14:textId="77777777" w:rsidR="00BA15F4" w:rsidRDefault="00BA15F4" w:rsidP="001C0A40">
            <w:pPr>
              <w:ind w:right="-900"/>
            </w:pPr>
            <w:r w:rsidRPr="00F9123C">
              <w:rPr>
                <w:rFonts w:ascii="Calibri" w:hAnsi="Calibri" w:cs="Calibri"/>
                <w:b/>
                <w:bCs/>
                <w:color w:val="000000"/>
                <w:sz w:val="20"/>
                <w:szCs w:val="20"/>
                <w:u w:val="single"/>
              </w:rPr>
              <w:t>Context</w:t>
            </w:r>
          </w:p>
        </w:tc>
        <w:tc>
          <w:tcPr>
            <w:tcW w:w="1048" w:type="dxa"/>
          </w:tcPr>
          <w:p w14:paraId="15ED6541" w14:textId="77777777" w:rsidR="00BA15F4" w:rsidRDefault="00BA15F4" w:rsidP="001C0A40">
            <w:pPr>
              <w:ind w:right="-900"/>
            </w:pPr>
            <w:r w:rsidRPr="00F9123C">
              <w:rPr>
                <w:rFonts w:ascii="Calibri" w:hAnsi="Calibri" w:cs="Calibri"/>
                <w:b/>
                <w:bCs/>
                <w:color w:val="000000"/>
                <w:sz w:val="20"/>
                <w:szCs w:val="20"/>
                <w:u w:val="single"/>
              </w:rPr>
              <w:t>Initial</w:t>
            </w:r>
          </w:p>
        </w:tc>
      </w:tr>
      <w:tr w:rsidR="005B5592" w14:paraId="0AB4D5F2" w14:textId="77777777" w:rsidTr="00BA15F4">
        <w:tc>
          <w:tcPr>
            <w:tcW w:w="1278" w:type="dxa"/>
          </w:tcPr>
          <w:p w14:paraId="1C7BF893" w14:textId="7D8413AD" w:rsidR="005B5592" w:rsidRDefault="00DB1268" w:rsidP="001C0A40">
            <w:pPr>
              <w:ind w:right="-900"/>
            </w:pPr>
            <w:r>
              <w:t>2/1/2023</w:t>
            </w:r>
          </w:p>
        </w:tc>
        <w:tc>
          <w:tcPr>
            <w:tcW w:w="957" w:type="dxa"/>
          </w:tcPr>
          <w:p w14:paraId="5AFBF1E6" w14:textId="6EF98EDE" w:rsidR="005B5592" w:rsidRDefault="00DB1268" w:rsidP="001C0A40">
            <w:pPr>
              <w:ind w:right="-900"/>
            </w:pPr>
            <w:r>
              <w:t>All</w:t>
            </w:r>
          </w:p>
        </w:tc>
        <w:tc>
          <w:tcPr>
            <w:tcW w:w="5386" w:type="dxa"/>
          </w:tcPr>
          <w:p w14:paraId="0E7BDDDF" w14:textId="3FBD9304" w:rsidR="005B5592" w:rsidRDefault="00DB1268" w:rsidP="001C0A40">
            <w:pPr>
              <w:ind w:right="-900"/>
            </w:pPr>
            <w:r>
              <w:t>Policy Review</w:t>
            </w:r>
          </w:p>
        </w:tc>
        <w:tc>
          <w:tcPr>
            <w:tcW w:w="1048" w:type="dxa"/>
          </w:tcPr>
          <w:p w14:paraId="40FB7B45" w14:textId="1983C26A" w:rsidR="005B5592" w:rsidRDefault="00DB1268" w:rsidP="001C0A40">
            <w:pPr>
              <w:ind w:right="-900"/>
            </w:pPr>
            <w:r>
              <w:t>JO</w:t>
            </w:r>
          </w:p>
        </w:tc>
      </w:tr>
      <w:tr w:rsidR="005B5592" w14:paraId="15CCDC3B" w14:textId="77777777" w:rsidTr="00BA15F4">
        <w:tc>
          <w:tcPr>
            <w:tcW w:w="1278" w:type="dxa"/>
          </w:tcPr>
          <w:p w14:paraId="56804A27" w14:textId="77777777" w:rsidR="005B5592" w:rsidRDefault="005B5592" w:rsidP="001C0A40">
            <w:pPr>
              <w:ind w:right="-900"/>
            </w:pPr>
          </w:p>
        </w:tc>
        <w:tc>
          <w:tcPr>
            <w:tcW w:w="957" w:type="dxa"/>
          </w:tcPr>
          <w:p w14:paraId="12A99E93" w14:textId="77777777" w:rsidR="005B5592" w:rsidRDefault="005B5592" w:rsidP="001C0A40">
            <w:pPr>
              <w:ind w:right="-900"/>
            </w:pPr>
          </w:p>
        </w:tc>
        <w:tc>
          <w:tcPr>
            <w:tcW w:w="5386" w:type="dxa"/>
          </w:tcPr>
          <w:p w14:paraId="1035302B" w14:textId="77777777" w:rsidR="005B5592" w:rsidRDefault="005B5592" w:rsidP="001C0A40">
            <w:pPr>
              <w:ind w:right="-900"/>
            </w:pPr>
          </w:p>
        </w:tc>
        <w:tc>
          <w:tcPr>
            <w:tcW w:w="1048" w:type="dxa"/>
          </w:tcPr>
          <w:p w14:paraId="63858F07" w14:textId="77777777" w:rsidR="005B5592" w:rsidRDefault="005B5592" w:rsidP="001C0A40">
            <w:pPr>
              <w:ind w:right="-900"/>
            </w:pPr>
          </w:p>
        </w:tc>
      </w:tr>
      <w:tr w:rsidR="005B5592" w14:paraId="4BB58511" w14:textId="77777777" w:rsidTr="00BA15F4">
        <w:tc>
          <w:tcPr>
            <w:tcW w:w="1278" w:type="dxa"/>
          </w:tcPr>
          <w:p w14:paraId="6F29915B" w14:textId="77777777" w:rsidR="005B5592" w:rsidRDefault="005B5592" w:rsidP="001C0A40">
            <w:pPr>
              <w:ind w:right="-900"/>
            </w:pPr>
          </w:p>
        </w:tc>
        <w:tc>
          <w:tcPr>
            <w:tcW w:w="957" w:type="dxa"/>
          </w:tcPr>
          <w:p w14:paraId="28BA4CAB" w14:textId="77777777" w:rsidR="005B5592" w:rsidRDefault="005B5592" w:rsidP="001C0A40">
            <w:pPr>
              <w:ind w:right="-900"/>
            </w:pPr>
          </w:p>
        </w:tc>
        <w:tc>
          <w:tcPr>
            <w:tcW w:w="5386" w:type="dxa"/>
          </w:tcPr>
          <w:p w14:paraId="0E1BF24C" w14:textId="77777777" w:rsidR="005B5592" w:rsidRDefault="005B5592" w:rsidP="001C0A40">
            <w:pPr>
              <w:ind w:right="-900"/>
            </w:pPr>
          </w:p>
        </w:tc>
        <w:tc>
          <w:tcPr>
            <w:tcW w:w="1048" w:type="dxa"/>
          </w:tcPr>
          <w:p w14:paraId="612B0D99" w14:textId="77777777" w:rsidR="005B5592" w:rsidRDefault="005B5592" w:rsidP="001C0A40">
            <w:pPr>
              <w:ind w:right="-900"/>
            </w:pPr>
          </w:p>
        </w:tc>
      </w:tr>
      <w:tr w:rsidR="005B5592" w14:paraId="7CDF5D2F" w14:textId="77777777" w:rsidTr="00BA15F4">
        <w:tc>
          <w:tcPr>
            <w:tcW w:w="1278" w:type="dxa"/>
          </w:tcPr>
          <w:p w14:paraId="0DBEB8E4" w14:textId="77777777" w:rsidR="005B5592" w:rsidRDefault="005B5592" w:rsidP="001C0A40">
            <w:pPr>
              <w:ind w:right="-900"/>
            </w:pPr>
          </w:p>
        </w:tc>
        <w:tc>
          <w:tcPr>
            <w:tcW w:w="957" w:type="dxa"/>
          </w:tcPr>
          <w:p w14:paraId="68C7C2E4" w14:textId="77777777" w:rsidR="005B5592" w:rsidRDefault="005B5592" w:rsidP="001C0A40">
            <w:pPr>
              <w:ind w:right="-900"/>
            </w:pPr>
          </w:p>
        </w:tc>
        <w:tc>
          <w:tcPr>
            <w:tcW w:w="5386" w:type="dxa"/>
          </w:tcPr>
          <w:p w14:paraId="528C8A48" w14:textId="77777777" w:rsidR="005B5592" w:rsidRDefault="005B5592" w:rsidP="001C0A40">
            <w:pPr>
              <w:ind w:right="-900"/>
            </w:pPr>
          </w:p>
        </w:tc>
        <w:tc>
          <w:tcPr>
            <w:tcW w:w="1048" w:type="dxa"/>
          </w:tcPr>
          <w:p w14:paraId="74A1C3BF" w14:textId="77777777" w:rsidR="005B5592" w:rsidRDefault="005B5592" w:rsidP="001C0A40">
            <w:pPr>
              <w:ind w:right="-900"/>
            </w:pPr>
          </w:p>
        </w:tc>
      </w:tr>
      <w:tr w:rsidR="005B5592" w14:paraId="28D759B8" w14:textId="77777777" w:rsidTr="00BA15F4">
        <w:tc>
          <w:tcPr>
            <w:tcW w:w="1278" w:type="dxa"/>
          </w:tcPr>
          <w:p w14:paraId="2006DC5F" w14:textId="77777777" w:rsidR="005B5592" w:rsidRDefault="005B5592" w:rsidP="001C0A40">
            <w:pPr>
              <w:ind w:right="-900"/>
            </w:pPr>
          </w:p>
        </w:tc>
        <w:tc>
          <w:tcPr>
            <w:tcW w:w="957" w:type="dxa"/>
          </w:tcPr>
          <w:p w14:paraId="4240EB93" w14:textId="77777777" w:rsidR="005B5592" w:rsidRDefault="005B5592" w:rsidP="001C0A40">
            <w:pPr>
              <w:ind w:right="-900"/>
            </w:pPr>
          </w:p>
        </w:tc>
        <w:tc>
          <w:tcPr>
            <w:tcW w:w="5386" w:type="dxa"/>
          </w:tcPr>
          <w:p w14:paraId="4F9A2FAE" w14:textId="77777777" w:rsidR="005B5592" w:rsidRDefault="005B5592" w:rsidP="001C0A40">
            <w:pPr>
              <w:ind w:right="-900"/>
            </w:pPr>
          </w:p>
        </w:tc>
        <w:tc>
          <w:tcPr>
            <w:tcW w:w="1048" w:type="dxa"/>
          </w:tcPr>
          <w:p w14:paraId="692418C6" w14:textId="77777777" w:rsidR="005B5592" w:rsidRDefault="005B5592" w:rsidP="001C0A40">
            <w:pPr>
              <w:ind w:right="-900"/>
            </w:pPr>
          </w:p>
        </w:tc>
      </w:tr>
      <w:tr w:rsidR="005B5592" w14:paraId="3BE52C5B" w14:textId="77777777" w:rsidTr="00BA15F4">
        <w:tc>
          <w:tcPr>
            <w:tcW w:w="1278" w:type="dxa"/>
          </w:tcPr>
          <w:p w14:paraId="6899AFFF" w14:textId="77777777" w:rsidR="005B5592" w:rsidRDefault="005B5592" w:rsidP="001C0A40">
            <w:pPr>
              <w:ind w:right="-900"/>
            </w:pPr>
          </w:p>
        </w:tc>
        <w:tc>
          <w:tcPr>
            <w:tcW w:w="957" w:type="dxa"/>
          </w:tcPr>
          <w:p w14:paraId="6B01C6C4" w14:textId="77777777" w:rsidR="005B5592" w:rsidRDefault="005B5592" w:rsidP="001C0A40">
            <w:pPr>
              <w:ind w:right="-900"/>
            </w:pPr>
          </w:p>
        </w:tc>
        <w:tc>
          <w:tcPr>
            <w:tcW w:w="5386" w:type="dxa"/>
          </w:tcPr>
          <w:p w14:paraId="3E333415" w14:textId="77777777" w:rsidR="005B5592" w:rsidRDefault="005B5592" w:rsidP="001C0A40">
            <w:pPr>
              <w:ind w:right="-900"/>
            </w:pPr>
          </w:p>
        </w:tc>
        <w:tc>
          <w:tcPr>
            <w:tcW w:w="1048" w:type="dxa"/>
          </w:tcPr>
          <w:p w14:paraId="4D61CC3D" w14:textId="77777777" w:rsidR="005B5592" w:rsidRDefault="005B5592" w:rsidP="001C0A40">
            <w:pPr>
              <w:ind w:right="-900"/>
            </w:pPr>
          </w:p>
        </w:tc>
      </w:tr>
      <w:tr w:rsidR="005B5592" w14:paraId="056DEEF5" w14:textId="77777777" w:rsidTr="00BA15F4">
        <w:tc>
          <w:tcPr>
            <w:tcW w:w="1278" w:type="dxa"/>
          </w:tcPr>
          <w:p w14:paraId="61E383FC" w14:textId="77777777" w:rsidR="005B5592" w:rsidRDefault="005B5592" w:rsidP="001C0A40">
            <w:pPr>
              <w:ind w:right="-900"/>
            </w:pPr>
          </w:p>
        </w:tc>
        <w:tc>
          <w:tcPr>
            <w:tcW w:w="957" w:type="dxa"/>
          </w:tcPr>
          <w:p w14:paraId="704B4E15" w14:textId="77777777" w:rsidR="005B5592" w:rsidRDefault="005B5592" w:rsidP="001C0A40">
            <w:pPr>
              <w:ind w:right="-900"/>
            </w:pPr>
          </w:p>
        </w:tc>
        <w:tc>
          <w:tcPr>
            <w:tcW w:w="5386" w:type="dxa"/>
          </w:tcPr>
          <w:p w14:paraId="13FF7F48" w14:textId="77777777" w:rsidR="005B5592" w:rsidRDefault="005B5592" w:rsidP="001C0A40">
            <w:pPr>
              <w:ind w:right="-900"/>
            </w:pPr>
          </w:p>
        </w:tc>
        <w:tc>
          <w:tcPr>
            <w:tcW w:w="1048" w:type="dxa"/>
          </w:tcPr>
          <w:p w14:paraId="4BC2A62D" w14:textId="77777777" w:rsidR="005B5592" w:rsidRDefault="005B5592" w:rsidP="001C0A40">
            <w:pPr>
              <w:ind w:right="-900"/>
            </w:pPr>
          </w:p>
        </w:tc>
      </w:tr>
      <w:tr w:rsidR="005B5592" w14:paraId="5481E37F" w14:textId="77777777" w:rsidTr="00BA15F4">
        <w:tc>
          <w:tcPr>
            <w:tcW w:w="1278" w:type="dxa"/>
          </w:tcPr>
          <w:p w14:paraId="6574E1FA" w14:textId="77777777" w:rsidR="005B5592" w:rsidRDefault="005B5592" w:rsidP="001C0A40">
            <w:pPr>
              <w:ind w:right="-900"/>
            </w:pPr>
          </w:p>
        </w:tc>
        <w:tc>
          <w:tcPr>
            <w:tcW w:w="957" w:type="dxa"/>
          </w:tcPr>
          <w:p w14:paraId="500E1DC5" w14:textId="77777777" w:rsidR="005B5592" w:rsidRDefault="005B5592" w:rsidP="001C0A40">
            <w:pPr>
              <w:ind w:right="-900"/>
            </w:pPr>
          </w:p>
        </w:tc>
        <w:tc>
          <w:tcPr>
            <w:tcW w:w="5386" w:type="dxa"/>
          </w:tcPr>
          <w:p w14:paraId="4898E243" w14:textId="77777777" w:rsidR="005B5592" w:rsidRDefault="005B5592" w:rsidP="001C0A40">
            <w:pPr>
              <w:ind w:right="-900"/>
            </w:pPr>
          </w:p>
        </w:tc>
        <w:tc>
          <w:tcPr>
            <w:tcW w:w="1048" w:type="dxa"/>
          </w:tcPr>
          <w:p w14:paraId="2C2CFA0F" w14:textId="77777777" w:rsidR="005B5592" w:rsidRDefault="005B5592" w:rsidP="001C0A40">
            <w:pPr>
              <w:ind w:right="-900"/>
            </w:pPr>
          </w:p>
        </w:tc>
      </w:tr>
      <w:tr w:rsidR="005B5592" w14:paraId="4F2DF23E" w14:textId="77777777" w:rsidTr="00BA15F4">
        <w:tc>
          <w:tcPr>
            <w:tcW w:w="1278" w:type="dxa"/>
          </w:tcPr>
          <w:p w14:paraId="16015502" w14:textId="77777777" w:rsidR="005B5592" w:rsidRDefault="005B5592" w:rsidP="001C0A40">
            <w:pPr>
              <w:ind w:right="-900"/>
            </w:pPr>
          </w:p>
        </w:tc>
        <w:tc>
          <w:tcPr>
            <w:tcW w:w="957" w:type="dxa"/>
          </w:tcPr>
          <w:p w14:paraId="4C26E759" w14:textId="77777777" w:rsidR="005B5592" w:rsidRDefault="005B5592" w:rsidP="001C0A40">
            <w:pPr>
              <w:ind w:right="-900"/>
            </w:pPr>
          </w:p>
        </w:tc>
        <w:tc>
          <w:tcPr>
            <w:tcW w:w="5386" w:type="dxa"/>
          </w:tcPr>
          <w:p w14:paraId="0B860EF6" w14:textId="77777777" w:rsidR="005B5592" w:rsidRDefault="005B5592" w:rsidP="001C0A40">
            <w:pPr>
              <w:ind w:right="-900"/>
            </w:pPr>
          </w:p>
        </w:tc>
        <w:tc>
          <w:tcPr>
            <w:tcW w:w="1048" w:type="dxa"/>
          </w:tcPr>
          <w:p w14:paraId="30F8ADBD" w14:textId="77777777" w:rsidR="005B5592" w:rsidRDefault="005B5592" w:rsidP="001C0A40">
            <w:pPr>
              <w:ind w:right="-900"/>
            </w:pPr>
          </w:p>
        </w:tc>
      </w:tr>
      <w:tr w:rsidR="005B5592" w14:paraId="0557E18E" w14:textId="77777777" w:rsidTr="00BA15F4">
        <w:tc>
          <w:tcPr>
            <w:tcW w:w="1278" w:type="dxa"/>
          </w:tcPr>
          <w:p w14:paraId="30B31269" w14:textId="77777777" w:rsidR="005B5592" w:rsidRDefault="005B5592" w:rsidP="001C0A40">
            <w:pPr>
              <w:ind w:right="-900"/>
            </w:pPr>
          </w:p>
        </w:tc>
        <w:tc>
          <w:tcPr>
            <w:tcW w:w="957" w:type="dxa"/>
          </w:tcPr>
          <w:p w14:paraId="60D61079" w14:textId="77777777" w:rsidR="005B5592" w:rsidRDefault="005B5592" w:rsidP="001C0A40">
            <w:pPr>
              <w:ind w:right="-900"/>
            </w:pPr>
          </w:p>
        </w:tc>
        <w:tc>
          <w:tcPr>
            <w:tcW w:w="5386" w:type="dxa"/>
          </w:tcPr>
          <w:p w14:paraId="0F42D2FE" w14:textId="77777777" w:rsidR="005B5592" w:rsidRDefault="005B5592" w:rsidP="001C0A40">
            <w:pPr>
              <w:ind w:right="-900"/>
            </w:pPr>
          </w:p>
        </w:tc>
        <w:tc>
          <w:tcPr>
            <w:tcW w:w="1048" w:type="dxa"/>
          </w:tcPr>
          <w:p w14:paraId="11A5165E" w14:textId="77777777" w:rsidR="005B5592" w:rsidRDefault="005B5592" w:rsidP="001C0A40">
            <w:pPr>
              <w:ind w:right="-900"/>
            </w:pPr>
          </w:p>
        </w:tc>
      </w:tr>
      <w:tr w:rsidR="005B5592" w14:paraId="6F357180" w14:textId="77777777" w:rsidTr="00BA15F4">
        <w:tc>
          <w:tcPr>
            <w:tcW w:w="1278" w:type="dxa"/>
          </w:tcPr>
          <w:p w14:paraId="1774AA0E" w14:textId="77777777" w:rsidR="005B5592" w:rsidRDefault="005B5592" w:rsidP="001C0A40">
            <w:pPr>
              <w:ind w:right="-900"/>
            </w:pPr>
          </w:p>
        </w:tc>
        <w:tc>
          <w:tcPr>
            <w:tcW w:w="957" w:type="dxa"/>
          </w:tcPr>
          <w:p w14:paraId="71AC87AA" w14:textId="77777777" w:rsidR="005B5592" w:rsidRDefault="005B5592" w:rsidP="001C0A40">
            <w:pPr>
              <w:ind w:right="-900"/>
            </w:pPr>
          </w:p>
        </w:tc>
        <w:tc>
          <w:tcPr>
            <w:tcW w:w="5386" w:type="dxa"/>
          </w:tcPr>
          <w:p w14:paraId="02DD87E3" w14:textId="77777777" w:rsidR="005B5592" w:rsidRDefault="005B5592" w:rsidP="001C0A40">
            <w:pPr>
              <w:ind w:right="-900"/>
            </w:pPr>
          </w:p>
        </w:tc>
        <w:tc>
          <w:tcPr>
            <w:tcW w:w="1048" w:type="dxa"/>
          </w:tcPr>
          <w:p w14:paraId="07B2BE26" w14:textId="77777777" w:rsidR="005B5592" w:rsidRDefault="005B5592" w:rsidP="001C0A40">
            <w:pPr>
              <w:ind w:right="-900"/>
            </w:pPr>
          </w:p>
        </w:tc>
      </w:tr>
      <w:tr w:rsidR="005B5592" w14:paraId="4E616F7A" w14:textId="77777777" w:rsidTr="00BA15F4">
        <w:tc>
          <w:tcPr>
            <w:tcW w:w="1278" w:type="dxa"/>
          </w:tcPr>
          <w:p w14:paraId="70502716" w14:textId="77777777" w:rsidR="005B5592" w:rsidRDefault="005B5592" w:rsidP="001C0A40">
            <w:pPr>
              <w:ind w:right="-900"/>
            </w:pPr>
          </w:p>
        </w:tc>
        <w:tc>
          <w:tcPr>
            <w:tcW w:w="957" w:type="dxa"/>
          </w:tcPr>
          <w:p w14:paraId="4DF861C4" w14:textId="77777777" w:rsidR="005B5592" w:rsidRDefault="005B5592" w:rsidP="001C0A40">
            <w:pPr>
              <w:ind w:right="-900"/>
            </w:pPr>
          </w:p>
        </w:tc>
        <w:tc>
          <w:tcPr>
            <w:tcW w:w="5386" w:type="dxa"/>
          </w:tcPr>
          <w:p w14:paraId="4CCB6FE6" w14:textId="77777777" w:rsidR="005B5592" w:rsidRDefault="005B5592" w:rsidP="001C0A40">
            <w:pPr>
              <w:ind w:right="-900"/>
            </w:pPr>
          </w:p>
        </w:tc>
        <w:tc>
          <w:tcPr>
            <w:tcW w:w="1048" w:type="dxa"/>
          </w:tcPr>
          <w:p w14:paraId="3390A046" w14:textId="77777777" w:rsidR="005B5592" w:rsidRDefault="005B5592" w:rsidP="001C0A40">
            <w:pPr>
              <w:ind w:right="-900"/>
            </w:pPr>
          </w:p>
        </w:tc>
      </w:tr>
      <w:tr w:rsidR="005B5592" w14:paraId="2D88DD9D" w14:textId="77777777" w:rsidTr="00BA15F4">
        <w:tc>
          <w:tcPr>
            <w:tcW w:w="1278" w:type="dxa"/>
          </w:tcPr>
          <w:p w14:paraId="0AFE7131" w14:textId="77777777" w:rsidR="005B5592" w:rsidRDefault="005B5592" w:rsidP="001C0A40">
            <w:pPr>
              <w:ind w:right="-900"/>
            </w:pPr>
          </w:p>
        </w:tc>
        <w:tc>
          <w:tcPr>
            <w:tcW w:w="957" w:type="dxa"/>
          </w:tcPr>
          <w:p w14:paraId="5E491E6B" w14:textId="77777777" w:rsidR="005B5592" w:rsidRDefault="005B5592" w:rsidP="001C0A40">
            <w:pPr>
              <w:ind w:right="-900"/>
            </w:pPr>
          </w:p>
        </w:tc>
        <w:tc>
          <w:tcPr>
            <w:tcW w:w="5386" w:type="dxa"/>
          </w:tcPr>
          <w:p w14:paraId="3620E2DC" w14:textId="77777777" w:rsidR="005B5592" w:rsidRDefault="005B5592" w:rsidP="001C0A40">
            <w:pPr>
              <w:ind w:right="-900"/>
            </w:pPr>
          </w:p>
        </w:tc>
        <w:tc>
          <w:tcPr>
            <w:tcW w:w="1048" w:type="dxa"/>
          </w:tcPr>
          <w:p w14:paraId="26ABF2A8" w14:textId="77777777" w:rsidR="005B5592" w:rsidRDefault="005B5592" w:rsidP="001C0A40">
            <w:pPr>
              <w:ind w:right="-900"/>
            </w:pPr>
          </w:p>
        </w:tc>
      </w:tr>
      <w:tr w:rsidR="005B5592" w14:paraId="3DEF8C80" w14:textId="77777777" w:rsidTr="00BA15F4">
        <w:tc>
          <w:tcPr>
            <w:tcW w:w="1278" w:type="dxa"/>
          </w:tcPr>
          <w:p w14:paraId="76AAADEB" w14:textId="77777777" w:rsidR="005B5592" w:rsidRDefault="005B5592" w:rsidP="001C0A40">
            <w:pPr>
              <w:ind w:right="-900"/>
            </w:pPr>
          </w:p>
        </w:tc>
        <w:tc>
          <w:tcPr>
            <w:tcW w:w="957" w:type="dxa"/>
          </w:tcPr>
          <w:p w14:paraId="0CDF0111" w14:textId="77777777" w:rsidR="005B5592" w:rsidRDefault="005B5592" w:rsidP="001C0A40">
            <w:pPr>
              <w:ind w:right="-900"/>
            </w:pPr>
          </w:p>
        </w:tc>
        <w:tc>
          <w:tcPr>
            <w:tcW w:w="5386" w:type="dxa"/>
          </w:tcPr>
          <w:p w14:paraId="6238A3D8" w14:textId="77777777" w:rsidR="005B5592" w:rsidRDefault="005B5592" w:rsidP="001C0A40">
            <w:pPr>
              <w:ind w:right="-900"/>
            </w:pPr>
          </w:p>
        </w:tc>
        <w:tc>
          <w:tcPr>
            <w:tcW w:w="1048" w:type="dxa"/>
          </w:tcPr>
          <w:p w14:paraId="31F277ED" w14:textId="77777777" w:rsidR="005B5592" w:rsidRDefault="005B5592" w:rsidP="001C0A40">
            <w:pPr>
              <w:ind w:right="-900"/>
            </w:pPr>
          </w:p>
        </w:tc>
      </w:tr>
      <w:tr w:rsidR="005B5592" w14:paraId="194D68BA" w14:textId="77777777" w:rsidTr="00BA15F4">
        <w:tc>
          <w:tcPr>
            <w:tcW w:w="1278" w:type="dxa"/>
          </w:tcPr>
          <w:p w14:paraId="29EDD654" w14:textId="77777777" w:rsidR="005B5592" w:rsidRDefault="005B5592" w:rsidP="001C0A40">
            <w:pPr>
              <w:ind w:right="-900"/>
            </w:pPr>
          </w:p>
        </w:tc>
        <w:tc>
          <w:tcPr>
            <w:tcW w:w="957" w:type="dxa"/>
          </w:tcPr>
          <w:p w14:paraId="24442777" w14:textId="77777777" w:rsidR="005B5592" w:rsidRDefault="005B5592" w:rsidP="001C0A40">
            <w:pPr>
              <w:ind w:right="-900"/>
            </w:pPr>
          </w:p>
        </w:tc>
        <w:tc>
          <w:tcPr>
            <w:tcW w:w="5386" w:type="dxa"/>
          </w:tcPr>
          <w:p w14:paraId="65AAB6A0" w14:textId="77777777" w:rsidR="005B5592" w:rsidRDefault="005B5592" w:rsidP="001C0A40">
            <w:pPr>
              <w:ind w:right="-900"/>
            </w:pPr>
          </w:p>
        </w:tc>
        <w:tc>
          <w:tcPr>
            <w:tcW w:w="1048" w:type="dxa"/>
          </w:tcPr>
          <w:p w14:paraId="612D1361" w14:textId="77777777" w:rsidR="005B5592" w:rsidRDefault="005B5592" w:rsidP="001C0A40">
            <w:pPr>
              <w:ind w:right="-900"/>
            </w:pPr>
          </w:p>
        </w:tc>
      </w:tr>
      <w:tr w:rsidR="005B5592" w14:paraId="25491E42" w14:textId="77777777" w:rsidTr="00BA15F4">
        <w:tc>
          <w:tcPr>
            <w:tcW w:w="1278" w:type="dxa"/>
          </w:tcPr>
          <w:p w14:paraId="49B75E0B" w14:textId="77777777" w:rsidR="005B5592" w:rsidRDefault="005B5592" w:rsidP="001C0A40">
            <w:pPr>
              <w:ind w:right="-900"/>
            </w:pPr>
          </w:p>
        </w:tc>
        <w:tc>
          <w:tcPr>
            <w:tcW w:w="957" w:type="dxa"/>
          </w:tcPr>
          <w:p w14:paraId="1A9FA7DC" w14:textId="77777777" w:rsidR="005B5592" w:rsidRDefault="005B5592" w:rsidP="001C0A40">
            <w:pPr>
              <w:ind w:right="-900"/>
            </w:pPr>
          </w:p>
        </w:tc>
        <w:tc>
          <w:tcPr>
            <w:tcW w:w="5386" w:type="dxa"/>
          </w:tcPr>
          <w:p w14:paraId="79F770EB" w14:textId="77777777" w:rsidR="005B5592" w:rsidRDefault="005B5592" w:rsidP="001C0A40">
            <w:pPr>
              <w:ind w:right="-900"/>
            </w:pPr>
          </w:p>
        </w:tc>
        <w:tc>
          <w:tcPr>
            <w:tcW w:w="1048" w:type="dxa"/>
          </w:tcPr>
          <w:p w14:paraId="24B3EAF2" w14:textId="77777777" w:rsidR="005B5592" w:rsidRDefault="005B5592" w:rsidP="001C0A40">
            <w:pPr>
              <w:ind w:right="-900"/>
            </w:pPr>
          </w:p>
        </w:tc>
      </w:tr>
      <w:tr w:rsidR="005B5592" w14:paraId="054B88A4" w14:textId="77777777" w:rsidTr="00BA15F4">
        <w:tc>
          <w:tcPr>
            <w:tcW w:w="1278" w:type="dxa"/>
          </w:tcPr>
          <w:p w14:paraId="011A8360" w14:textId="77777777" w:rsidR="005B5592" w:rsidRDefault="005B5592" w:rsidP="001C0A40">
            <w:pPr>
              <w:ind w:right="-900"/>
            </w:pPr>
          </w:p>
        </w:tc>
        <w:tc>
          <w:tcPr>
            <w:tcW w:w="957" w:type="dxa"/>
          </w:tcPr>
          <w:p w14:paraId="712EB298" w14:textId="77777777" w:rsidR="005B5592" w:rsidRDefault="005B5592" w:rsidP="001C0A40">
            <w:pPr>
              <w:ind w:right="-900"/>
            </w:pPr>
          </w:p>
        </w:tc>
        <w:tc>
          <w:tcPr>
            <w:tcW w:w="5386" w:type="dxa"/>
          </w:tcPr>
          <w:p w14:paraId="27865E51" w14:textId="77777777" w:rsidR="005B5592" w:rsidRDefault="005B5592" w:rsidP="001C0A40">
            <w:pPr>
              <w:ind w:right="-900"/>
            </w:pPr>
          </w:p>
        </w:tc>
        <w:tc>
          <w:tcPr>
            <w:tcW w:w="1048" w:type="dxa"/>
          </w:tcPr>
          <w:p w14:paraId="68DD1A6C" w14:textId="77777777" w:rsidR="005B5592" w:rsidRDefault="005B5592" w:rsidP="001C0A40">
            <w:pPr>
              <w:ind w:right="-900"/>
            </w:pPr>
          </w:p>
        </w:tc>
      </w:tr>
      <w:tr w:rsidR="005B5592" w14:paraId="5CD627A9" w14:textId="77777777" w:rsidTr="00BA15F4">
        <w:tc>
          <w:tcPr>
            <w:tcW w:w="1278" w:type="dxa"/>
          </w:tcPr>
          <w:p w14:paraId="3DC5A22B" w14:textId="77777777" w:rsidR="005B5592" w:rsidRDefault="005B5592" w:rsidP="001C0A40">
            <w:pPr>
              <w:ind w:right="-900"/>
            </w:pPr>
          </w:p>
        </w:tc>
        <w:tc>
          <w:tcPr>
            <w:tcW w:w="957" w:type="dxa"/>
          </w:tcPr>
          <w:p w14:paraId="61EB1400" w14:textId="77777777" w:rsidR="005B5592" w:rsidRDefault="005B5592" w:rsidP="001C0A40">
            <w:pPr>
              <w:ind w:right="-900"/>
            </w:pPr>
          </w:p>
        </w:tc>
        <w:tc>
          <w:tcPr>
            <w:tcW w:w="5386" w:type="dxa"/>
          </w:tcPr>
          <w:p w14:paraId="126B2FAD" w14:textId="77777777" w:rsidR="005B5592" w:rsidRDefault="005B5592" w:rsidP="001C0A40">
            <w:pPr>
              <w:ind w:right="-900"/>
            </w:pPr>
          </w:p>
        </w:tc>
        <w:tc>
          <w:tcPr>
            <w:tcW w:w="1048" w:type="dxa"/>
          </w:tcPr>
          <w:p w14:paraId="3510B400" w14:textId="77777777" w:rsidR="005B5592" w:rsidRDefault="005B5592" w:rsidP="001C0A40">
            <w:pPr>
              <w:ind w:right="-900"/>
            </w:pPr>
          </w:p>
        </w:tc>
      </w:tr>
      <w:tr w:rsidR="005B5592" w14:paraId="0E01BCBF" w14:textId="77777777" w:rsidTr="00BA15F4">
        <w:tc>
          <w:tcPr>
            <w:tcW w:w="1278" w:type="dxa"/>
          </w:tcPr>
          <w:p w14:paraId="1EBC590F" w14:textId="77777777" w:rsidR="005B5592" w:rsidRDefault="005B5592" w:rsidP="001C0A40">
            <w:pPr>
              <w:ind w:right="-900"/>
            </w:pPr>
          </w:p>
        </w:tc>
        <w:tc>
          <w:tcPr>
            <w:tcW w:w="957" w:type="dxa"/>
          </w:tcPr>
          <w:p w14:paraId="3AB1660C" w14:textId="77777777" w:rsidR="005B5592" w:rsidRDefault="005B5592" w:rsidP="001C0A40">
            <w:pPr>
              <w:ind w:right="-900"/>
            </w:pPr>
          </w:p>
        </w:tc>
        <w:tc>
          <w:tcPr>
            <w:tcW w:w="5386" w:type="dxa"/>
          </w:tcPr>
          <w:p w14:paraId="42A4ACC8" w14:textId="77777777" w:rsidR="005B5592" w:rsidRDefault="005B5592" w:rsidP="001C0A40">
            <w:pPr>
              <w:ind w:right="-900"/>
            </w:pPr>
          </w:p>
        </w:tc>
        <w:tc>
          <w:tcPr>
            <w:tcW w:w="1048" w:type="dxa"/>
          </w:tcPr>
          <w:p w14:paraId="42854701" w14:textId="77777777" w:rsidR="005B5592" w:rsidRDefault="005B5592" w:rsidP="001C0A40">
            <w:pPr>
              <w:ind w:right="-900"/>
            </w:pPr>
          </w:p>
        </w:tc>
      </w:tr>
      <w:tr w:rsidR="005B5592" w14:paraId="627ED35A" w14:textId="77777777" w:rsidTr="00BA15F4">
        <w:tc>
          <w:tcPr>
            <w:tcW w:w="1278" w:type="dxa"/>
          </w:tcPr>
          <w:p w14:paraId="73B29485" w14:textId="77777777" w:rsidR="005B5592" w:rsidRDefault="005B5592" w:rsidP="001C0A40">
            <w:pPr>
              <w:ind w:right="-900"/>
            </w:pPr>
          </w:p>
        </w:tc>
        <w:tc>
          <w:tcPr>
            <w:tcW w:w="957" w:type="dxa"/>
          </w:tcPr>
          <w:p w14:paraId="24F8A7CE" w14:textId="77777777" w:rsidR="005B5592" w:rsidRDefault="005B5592" w:rsidP="001C0A40">
            <w:pPr>
              <w:ind w:right="-900"/>
            </w:pPr>
          </w:p>
        </w:tc>
        <w:tc>
          <w:tcPr>
            <w:tcW w:w="5386" w:type="dxa"/>
          </w:tcPr>
          <w:p w14:paraId="724A5C7B" w14:textId="77777777" w:rsidR="005B5592" w:rsidRDefault="005B5592" w:rsidP="001C0A40">
            <w:pPr>
              <w:ind w:right="-900"/>
            </w:pPr>
          </w:p>
        </w:tc>
        <w:tc>
          <w:tcPr>
            <w:tcW w:w="1048" w:type="dxa"/>
          </w:tcPr>
          <w:p w14:paraId="29CAC1F0" w14:textId="77777777" w:rsidR="005B5592" w:rsidRDefault="005B5592" w:rsidP="001C0A40">
            <w:pPr>
              <w:ind w:right="-900"/>
            </w:pPr>
          </w:p>
        </w:tc>
      </w:tr>
      <w:tr w:rsidR="005B5592" w14:paraId="25386ACB" w14:textId="77777777" w:rsidTr="00BA15F4">
        <w:tc>
          <w:tcPr>
            <w:tcW w:w="1278" w:type="dxa"/>
          </w:tcPr>
          <w:p w14:paraId="367F0241" w14:textId="77777777" w:rsidR="005B5592" w:rsidRDefault="005B5592" w:rsidP="001C0A40">
            <w:pPr>
              <w:ind w:right="-900"/>
            </w:pPr>
          </w:p>
        </w:tc>
        <w:tc>
          <w:tcPr>
            <w:tcW w:w="957" w:type="dxa"/>
          </w:tcPr>
          <w:p w14:paraId="41865A4B" w14:textId="77777777" w:rsidR="005B5592" w:rsidRDefault="005B5592" w:rsidP="001C0A40">
            <w:pPr>
              <w:ind w:right="-900"/>
            </w:pPr>
          </w:p>
        </w:tc>
        <w:tc>
          <w:tcPr>
            <w:tcW w:w="5386" w:type="dxa"/>
          </w:tcPr>
          <w:p w14:paraId="5A42D18D" w14:textId="77777777" w:rsidR="005B5592" w:rsidRDefault="005B5592" w:rsidP="001C0A40">
            <w:pPr>
              <w:ind w:right="-900"/>
            </w:pPr>
          </w:p>
        </w:tc>
        <w:tc>
          <w:tcPr>
            <w:tcW w:w="1048" w:type="dxa"/>
          </w:tcPr>
          <w:p w14:paraId="506DF40D" w14:textId="77777777" w:rsidR="005B5592" w:rsidRDefault="005B5592" w:rsidP="001C0A40">
            <w:pPr>
              <w:ind w:right="-900"/>
            </w:pPr>
          </w:p>
        </w:tc>
      </w:tr>
      <w:tr w:rsidR="005B5592" w14:paraId="128BB1B2" w14:textId="77777777" w:rsidTr="00BA15F4">
        <w:tc>
          <w:tcPr>
            <w:tcW w:w="1278" w:type="dxa"/>
          </w:tcPr>
          <w:p w14:paraId="0065BFF2" w14:textId="77777777" w:rsidR="005B5592" w:rsidRDefault="005B5592" w:rsidP="001C0A40">
            <w:pPr>
              <w:ind w:right="-900"/>
            </w:pPr>
          </w:p>
        </w:tc>
        <w:tc>
          <w:tcPr>
            <w:tcW w:w="957" w:type="dxa"/>
          </w:tcPr>
          <w:p w14:paraId="5A81645B" w14:textId="77777777" w:rsidR="005B5592" w:rsidRDefault="005B5592" w:rsidP="001C0A40">
            <w:pPr>
              <w:ind w:right="-900"/>
            </w:pPr>
          </w:p>
        </w:tc>
        <w:tc>
          <w:tcPr>
            <w:tcW w:w="5386" w:type="dxa"/>
          </w:tcPr>
          <w:p w14:paraId="30F3CECD" w14:textId="77777777" w:rsidR="005B5592" w:rsidRDefault="005B5592" w:rsidP="001C0A40">
            <w:pPr>
              <w:ind w:right="-900"/>
            </w:pPr>
          </w:p>
        </w:tc>
        <w:tc>
          <w:tcPr>
            <w:tcW w:w="1048" w:type="dxa"/>
          </w:tcPr>
          <w:p w14:paraId="14516B3D" w14:textId="77777777" w:rsidR="005B5592" w:rsidRDefault="005B5592" w:rsidP="001C0A40">
            <w:pPr>
              <w:ind w:right="-900"/>
            </w:pPr>
          </w:p>
        </w:tc>
      </w:tr>
      <w:tr w:rsidR="005B5592" w14:paraId="7E407E14" w14:textId="77777777" w:rsidTr="00BA15F4">
        <w:tc>
          <w:tcPr>
            <w:tcW w:w="1278" w:type="dxa"/>
          </w:tcPr>
          <w:p w14:paraId="142CA56D" w14:textId="77777777" w:rsidR="005B5592" w:rsidRDefault="005B5592" w:rsidP="001C0A40">
            <w:pPr>
              <w:ind w:right="-900"/>
            </w:pPr>
          </w:p>
        </w:tc>
        <w:tc>
          <w:tcPr>
            <w:tcW w:w="957" w:type="dxa"/>
          </w:tcPr>
          <w:p w14:paraId="0FD2FD13" w14:textId="77777777" w:rsidR="005B5592" w:rsidRDefault="005B5592" w:rsidP="001C0A40">
            <w:pPr>
              <w:ind w:right="-900"/>
            </w:pPr>
          </w:p>
        </w:tc>
        <w:tc>
          <w:tcPr>
            <w:tcW w:w="5386" w:type="dxa"/>
          </w:tcPr>
          <w:p w14:paraId="2C437767" w14:textId="77777777" w:rsidR="005B5592" w:rsidRDefault="005B5592" w:rsidP="001C0A40">
            <w:pPr>
              <w:ind w:right="-900"/>
            </w:pPr>
          </w:p>
        </w:tc>
        <w:tc>
          <w:tcPr>
            <w:tcW w:w="1048" w:type="dxa"/>
          </w:tcPr>
          <w:p w14:paraId="3348786B" w14:textId="77777777" w:rsidR="005B5592" w:rsidRDefault="005B5592" w:rsidP="001C0A40">
            <w:pPr>
              <w:ind w:right="-900"/>
            </w:pPr>
          </w:p>
        </w:tc>
      </w:tr>
      <w:tr w:rsidR="005B5592" w14:paraId="74254A90" w14:textId="77777777" w:rsidTr="00BA15F4">
        <w:tc>
          <w:tcPr>
            <w:tcW w:w="1278" w:type="dxa"/>
          </w:tcPr>
          <w:p w14:paraId="0B31C3F9" w14:textId="77777777" w:rsidR="005B5592" w:rsidRDefault="005B5592" w:rsidP="001C0A40">
            <w:pPr>
              <w:ind w:right="-900"/>
            </w:pPr>
          </w:p>
        </w:tc>
        <w:tc>
          <w:tcPr>
            <w:tcW w:w="957" w:type="dxa"/>
          </w:tcPr>
          <w:p w14:paraId="0F37E0EE" w14:textId="77777777" w:rsidR="005B5592" w:rsidRDefault="005B5592" w:rsidP="001C0A40">
            <w:pPr>
              <w:ind w:right="-900"/>
            </w:pPr>
          </w:p>
        </w:tc>
        <w:tc>
          <w:tcPr>
            <w:tcW w:w="5386" w:type="dxa"/>
          </w:tcPr>
          <w:p w14:paraId="6DBCCA26" w14:textId="77777777" w:rsidR="005B5592" w:rsidRDefault="005B5592" w:rsidP="001C0A40">
            <w:pPr>
              <w:ind w:right="-900"/>
            </w:pPr>
          </w:p>
        </w:tc>
        <w:tc>
          <w:tcPr>
            <w:tcW w:w="1048" w:type="dxa"/>
          </w:tcPr>
          <w:p w14:paraId="7EA3FCC7" w14:textId="77777777" w:rsidR="005B5592" w:rsidRDefault="005B5592" w:rsidP="001C0A40">
            <w:pPr>
              <w:ind w:right="-900"/>
            </w:pPr>
          </w:p>
        </w:tc>
      </w:tr>
      <w:tr w:rsidR="005B5592" w14:paraId="1E57570A" w14:textId="77777777" w:rsidTr="00BA15F4">
        <w:tc>
          <w:tcPr>
            <w:tcW w:w="1278" w:type="dxa"/>
          </w:tcPr>
          <w:p w14:paraId="55AA6248" w14:textId="77777777" w:rsidR="005B5592" w:rsidRDefault="005B5592" w:rsidP="001C0A40">
            <w:pPr>
              <w:ind w:right="-900"/>
            </w:pPr>
          </w:p>
        </w:tc>
        <w:tc>
          <w:tcPr>
            <w:tcW w:w="957" w:type="dxa"/>
          </w:tcPr>
          <w:p w14:paraId="04895A9F" w14:textId="77777777" w:rsidR="005B5592" w:rsidRDefault="005B5592" w:rsidP="001C0A40">
            <w:pPr>
              <w:ind w:right="-900"/>
            </w:pPr>
          </w:p>
        </w:tc>
        <w:tc>
          <w:tcPr>
            <w:tcW w:w="5386" w:type="dxa"/>
          </w:tcPr>
          <w:p w14:paraId="24663FE8" w14:textId="77777777" w:rsidR="005B5592" w:rsidRDefault="005B5592" w:rsidP="001C0A40">
            <w:pPr>
              <w:ind w:right="-900"/>
            </w:pPr>
          </w:p>
        </w:tc>
        <w:tc>
          <w:tcPr>
            <w:tcW w:w="1048" w:type="dxa"/>
          </w:tcPr>
          <w:p w14:paraId="01AE7F53" w14:textId="77777777" w:rsidR="005B5592" w:rsidRDefault="005B5592" w:rsidP="001C0A40">
            <w:pPr>
              <w:ind w:right="-900"/>
            </w:pPr>
          </w:p>
        </w:tc>
      </w:tr>
      <w:tr w:rsidR="005B5592" w14:paraId="5273FED0" w14:textId="77777777" w:rsidTr="00BA15F4">
        <w:tc>
          <w:tcPr>
            <w:tcW w:w="1278" w:type="dxa"/>
          </w:tcPr>
          <w:p w14:paraId="17B2E3D8" w14:textId="77777777" w:rsidR="005B5592" w:rsidRDefault="005B5592" w:rsidP="001C0A40">
            <w:pPr>
              <w:ind w:right="-900"/>
            </w:pPr>
          </w:p>
        </w:tc>
        <w:tc>
          <w:tcPr>
            <w:tcW w:w="957" w:type="dxa"/>
          </w:tcPr>
          <w:p w14:paraId="44DB8B58" w14:textId="77777777" w:rsidR="005B5592" w:rsidRDefault="005B5592" w:rsidP="001C0A40">
            <w:pPr>
              <w:ind w:right="-900"/>
            </w:pPr>
          </w:p>
        </w:tc>
        <w:tc>
          <w:tcPr>
            <w:tcW w:w="5386" w:type="dxa"/>
          </w:tcPr>
          <w:p w14:paraId="357D7973" w14:textId="77777777" w:rsidR="005B5592" w:rsidRDefault="005B5592" w:rsidP="001C0A40">
            <w:pPr>
              <w:ind w:right="-900"/>
            </w:pPr>
          </w:p>
        </w:tc>
        <w:tc>
          <w:tcPr>
            <w:tcW w:w="1048" w:type="dxa"/>
          </w:tcPr>
          <w:p w14:paraId="29A8F962" w14:textId="77777777" w:rsidR="005B5592" w:rsidRDefault="005B5592" w:rsidP="001C0A40">
            <w:pPr>
              <w:ind w:right="-900"/>
            </w:pPr>
          </w:p>
        </w:tc>
      </w:tr>
      <w:tr w:rsidR="005B5592" w14:paraId="6D66CE26" w14:textId="77777777" w:rsidTr="00BA15F4">
        <w:tc>
          <w:tcPr>
            <w:tcW w:w="1278" w:type="dxa"/>
          </w:tcPr>
          <w:p w14:paraId="47036613" w14:textId="77777777" w:rsidR="005B5592" w:rsidRDefault="005B5592" w:rsidP="001C0A40">
            <w:pPr>
              <w:ind w:right="-900"/>
            </w:pPr>
          </w:p>
        </w:tc>
        <w:tc>
          <w:tcPr>
            <w:tcW w:w="957" w:type="dxa"/>
          </w:tcPr>
          <w:p w14:paraId="686FD20C" w14:textId="77777777" w:rsidR="005B5592" w:rsidRDefault="005B5592" w:rsidP="001C0A40">
            <w:pPr>
              <w:ind w:right="-900"/>
            </w:pPr>
          </w:p>
        </w:tc>
        <w:tc>
          <w:tcPr>
            <w:tcW w:w="5386" w:type="dxa"/>
          </w:tcPr>
          <w:p w14:paraId="24DA0CD3" w14:textId="77777777" w:rsidR="005B5592" w:rsidRDefault="005B5592" w:rsidP="001C0A40">
            <w:pPr>
              <w:ind w:right="-900"/>
            </w:pPr>
          </w:p>
        </w:tc>
        <w:tc>
          <w:tcPr>
            <w:tcW w:w="1048" w:type="dxa"/>
          </w:tcPr>
          <w:p w14:paraId="5C2AB4CC" w14:textId="77777777" w:rsidR="005B5592" w:rsidRDefault="005B5592" w:rsidP="001C0A40">
            <w:pPr>
              <w:ind w:right="-900"/>
            </w:pPr>
          </w:p>
        </w:tc>
      </w:tr>
      <w:tr w:rsidR="00581D4B" w14:paraId="7D909B06" w14:textId="77777777" w:rsidTr="00BA15F4">
        <w:tc>
          <w:tcPr>
            <w:tcW w:w="1278" w:type="dxa"/>
          </w:tcPr>
          <w:p w14:paraId="39E1DC92" w14:textId="77777777" w:rsidR="00581D4B" w:rsidRDefault="00581D4B" w:rsidP="001C0A40">
            <w:pPr>
              <w:ind w:right="-900"/>
            </w:pPr>
          </w:p>
        </w:tc>
        <w:tc>
          <w:tcPr>
            <w:tcW w:w="957" w:type="dxa"/>
          </w:tcPr>
          <w:p w14:paraId="28D79CEA" w14:textId="77777777" w:rsidR="00581D4B" w:rsidRDefault="00581D4B" w:rsidP="001C0A40">
            <w:pPr>
              <w:ind w:right="-900"/>
            </w:pPr>
          </w:p>
        </w:tc>
        <w:tc>
          <w:tcPr>
            <w:tcW w:w="5386" w:type="dxa"/>
          </w:tcPr>
          <w:p w14:paraId="72AB889C" w14:textId="77777777" w:rsidR="00581D4B" w:rsidRDefault="00581D4B" w:rsidP="001C0A40">
            <w:pPr>
              <w:ind w:right="-900"/>
            </w:pPr>
          </w:p>
        </w:tc>
        <w:tc>
          <w:tcPr>
            <w:tcW w:w="1048" w:type="dxa"/>
          </w:tcPr>
          <w:p w14:paraId="39A4AD14" w14:textId="77777777" w:rsidR="00581D4B" w:rsidRDefault="00581D4B" w:rsidP="001C0A40">
            <w:pPr>
              <w:ind w:right="-900"/>
            </w:pPr>
          </w:p>
        </w:tc>
      </w:tr>
      <w:tr w:rsidR="00581D4B" w14:paraId="2F090876" w14:textId="77777777" w:rsidTr="00BA15F4">
        <w:tc>
          <w:tcPr>
            <w:tcW w:w="1278" w:type="dxa"/>
          </w:tcPr>
          <w:p w14:paraId="340C8D0A" w14:textId="77777777" w:rsidR="00581D4B" w:rsidRDefault="00581D4B" w:rsidP="001C0A40">
            <w:pPr>
              <w:ind w:right="-900"/>
            </w:pPr>
          </w:p>
        </w:tc>
        <w:tc>
          <w:tcPr>
            <w:tcW w:w="957" w:type="dxa"/>
          </w:tcPr>
          <w:p w14:paraId="608B8FB3" w14:textId="77777777" w:rsidR="00581D4B" w:rsidRDefault="00581D4B" w:rsidP="001C0A40">
            <w:pPr>
              <w:ind w:right="-900"/>
            </w:pPr>
          </w:p>
        </w:tc>
        <w:tc>
          <w:tcPr>
            <w:tcW w:w="5386" w:type="dxa"/>
          </w:tcPr>
          <w:p w14:paraId="6514A269" w14:textId="77777777" w:rsidR="00581D4B" w:rsidRDefault="00581D4B" w:rsidP="001C0A40">
            <w:pPr>
              <w:ind w:right="-900"/>
            </w:pPr>
          </w:p>
        </w:tc>
        <w:tc>
          <w:tcPr>
            <w:tcW w:w="1048" w:type="dxa"/>
          </w:tcPr>
          <w:p w14:paraId="63A794EC" w14:textId="77777777" w:rsidR="00581D4B" w:rsidRDefault="00581D4B" w:rsidP="001C0A40">
            <w:pPr>
              <w:ind w:right="-900"/>
            </w:pPr>
          </w:p>
        </w:tc>
      </w:tr>
      <w:tr w:rsidR="00581D4B" w14:paraId="39653F1D" w14:textId="77777777" w:rsidTr="00BA15F4">
        <w:tc>
          <w:tcPr>
            <w:tcW w:w="1278" w:type="dxa"/>
          </w:tcPr>
          <w:p w14:paraId="770BC400" w14:textId="77777777" w:rsidR="00581D4B" w:rsidRDefault="00581D4B" w:rsidP="001C0A40">
            <w:pPr>
              <w:ind w:right="-900"/>
            </w:pPr>
          </w:p>
        </w:tc>
        <w:tc>
          <w:tcPr>
            <w:tcW w:w="957" w:type="dxa"/>
          </w:tcPr>
          <w:p w14:paraId="196B242C" w14:textId="77777777" w:rsidR="00581D4B" w:rsidRDefault="00581D4B" w:rsidP="001C0A40">
            <w:pPr>
              <w:ind w:right="-900"/>
            </w:pPr>
          </w:p>
        </w:tc>
        <w:tc>
          <w:tcPr>
            <w:tcW w:w="5386" w:type="dxa"/>
          </w:tcPr>
          <w:p w14:paraId="3E575C50" w14:textId="77777777" w:rsidR="00581D4B" w:rsidRDefault="00581D4B" w:rsidP="001C0A40">
            <w:pPr>
              <w:ind w:right="-900"/>
            </w:pPr>
          </w:p>
        </w:tc>
        <w:tc>
          <w:tcPr>
            <w:tcW w:w="1048" w:type="dxa"/>
          </w:tcPr>
          <w:p w14:paraId="387D48F9" w14:textId="77777777" w:rsidR="00581D4B" w:rsidRDefault="00581D4B" w:rsidP="001C0A40">
            <w:pPr>
              <w:ind w:right="-900"/>
            </w:pPr>
          </w:p>
        </w:tc>
      </w:tr>
      <w:tr w:rsidR="00581D4B" w14:paraId="2B00EA3C" w14:textId="77777777" w:rsidTr="00BA15F4">
        <w:tc>
          <w:tcPr>
            <w:tcW w:w="1278" w:type="dxa"/>
          </w:tcPr>
          <w:p w14:paraId="2C447735" w14:textId="77777777" w:rsidR="00581D4B" w:rsidRDefault="00581D4B" w:rsidP="001C0A40">
            <w:pPr>
              <w:ind w:right="-900"/>
            </w:pPr>
          </w:p>
        </w:tc>
        <w:tc>
          <w:tcPr>
            <w:tcW w:w="957" w:type="dxa"/>
          </w:tcPr>
          <w:p w14:paraId="599DFA54" w14:textId="77777777" w:rsidR="00581D4B" w:rsidRDefault="00581D4B" w:rsidP="001C0A40">
            <w:pPr>
              <w:ind w:right="-900"/>
            </w:pPr>
          </w:p>
        </w:tc>
        <w:tc>
          <w:tcPr>
            <w:tcW w:w="5386" w:type="dxa"/>
          </w:tcPr>
          <w:p w14:paraId="1C994CB2" w14:textId="77777777" w:rsidR="00581D4B" w:rsidRDefault="00581D4B" w:rsidP="001C0A40">
            <w:pPr>
              <w:ind w:right="-900"/>
            </w:pPr>
          </w:p>
        </w:tc>
        <w:tc>
          <w:tcPr>
            <w:tcW w:w="1048" w:type="dxa"/>
          </w:tcPr>
          <w:p w14:paraId="40201CE2" w14:textId="77777777" w:rsidR="00581D4B" w:rsidRDefault="00581D4B" w:rsidP="001C0A40">
            <w:pPr>
              <w:ind w:right="-900"/>
            </w:pPr>
          </w:p>
        </w:tc>
      </w:tr>
      <w:tr w:rsidR="00581D4B" w14:paraId="621ED149" w14:textId="77777777" w:rsidTr="00BA15F4">
        <w:tc>
          <w:tcPr>
            <w:tcW w:w="1278" w:type="dxa"/>
          </w:tcPr>
          <w:p w14:paraId="34EFEB43" w14:textId="77777777" w:rsidR="00581D4B" w:rsidRDefault="00581D4B" w:rsidP="001C0A40">
            <w:pPr>
              <w:ind w:right="-900"/>
            </w:pPr>
          </w:p>
        </w:tc>
        <w:tc>
          <w:tcPr>
            <w:tcW w:w="957" w:type="dxa"/>
          </w:tcPr>
          <w:p w14:paraId="732127C1" w14:textId="77777777" w:rsidR="00581D4B" w:rsidRDefault="00581D4B" w:rsidP="001C0A40">
            <w:pPr>
              <w:ind w:right="-900"/>
            </w:pPr>
          </w:p>
        </w:tc>
        <w:tc>
          <w:tcPr>
            <w:tcW w:w="5386" w:type="dxa"/>
          </w:tcPr>
          <w:p w14:paraId="59FEFCB7" w14:textId="77777777" w:rsidR="00581D4B" w:rsidRDefault="00581D4B" w:rsidP="001C0A40">
            <w:pPr>
              <w:ind w:right="-900"/>
            </w:pPr>
          </w:p>
        </w:tc>
        <w:tc>
          <w:tcPr>
            <w:tcW w:w="1048" w:type="dxa"/>
          </w:tcPr>
          <w:p w14:paraId="2631DE03" w14:textId="77777777" w:rsidR="00581D4B" w:rsidRDefault="00581D4B" w:rsidP="001C0A40">
            <w:pPr>
              <w:ind w:right="-900"/>
            </w:pPr>
          </w:p>
        </w:tc>
      </w:tr>
      <w:tr w:rsidR="00581D4B" w14:paraId="33B0A16E" w14:textId="77777777" w:rsidTr="00BA15F4">
        <w:tc>
          <w:tcPr>
            <w:tcW w:w="1278" w:type="dxa"/>
          </w:tcPr>
          <w:p w14:paraId="7ED24A58" w14:textId="77777777" w:rsidR="00581D4B" w:rsidRDefault="00581D4B" w:rsidP="001C0A40">
            <w:pPr>
              <w:ind w:right="-900"/>
            </w:pPr>
          </w:p>
        </w:tc>
        <w:tc>
          <w:tcPr>
            <w:tcW w:w="957" w:type="dxa"/>
          </w:tcPr>
          <w:p w14:paraId="647B1C22" w14:textId="77777777" w:rsidR="00581D4B" w:rsidRDefault="00581D4B" w:rsidP="001C0A40">
            <w:pPr>
              <w:ind w:right="-900"/>
            </w:pPr>
          </w:p>
        </w:tc>
        <w:tc>
          <w:tcPr>
            <w:tcW w:w="5386" w:type="dxa"/>
          </w:tcPr>
          <w:p w14:paraId="61F34274" w14:textId="77777777" w:rsidR="00581D4B" w:rsidRDefault="00581D4B" w:rsidP="001C0A40">
            <w:pPr>
              <w:ind w:right="-900"/>
            </w:pPr>
          </w:p>
        </w:tc>
        <w:tc>
          <w:tcPr>
            <w:tcW w:w="1048" w:type="dxa"/>
          </w:tcPr>
          <w:p w14:paraId="4C4950E1" w14:textId="77777777" w:rsidR="00581D4B" w:rsidRDefault="00581D4B" w:rsidP="001C0A40">
            <w:pPr>
              <w:ind w:right="-900"/>
            </w:pPr>
          </w:p>
        </w:tc>
      </w:tr>
      <w:tr w:rsidR="00581D4B" w14:paraId="1E925883" w14:textId="77777777" w:rsidTr="00BA15F4">
        <w:tc>
          <w:tcPr>
            <w:tcW w:w="1278" w:type="dxa"/>
          </w:tcPr>
          <w:p w14:paraId="4455B548" w14:textId="77777777" w:rsidR="00581D4B" w:rsidRDefault="00581D4B" w:rsidP="001C0A40">
            <w:pPr>
              <w:ind w:right="-900"/>
            </w:pPr>
          </w:p>
        </w:tc>
        <w:tc>
          <w:tcPr>
            <w:tcW w:w="957" w:type="dxa"/>
          </w:tcPr>
          <w:p w14:paraId="27186F43" w14:textId="77777777" w:rsidR="00581D4B" w:rsidRDefault="00581D4B" w:rsidP="001C0A40">
            <w:pPr>
              <w:ind w:right="-900"/>
            </w:pPr>
          </w:p>
        </w:tc>
        <w:tc>
          <w:tcPr>
            <w:tcW w:w="5386" w:type="dxa"/>
          </w:tcPr>
          <w:p w14:paraId="6F712A97" w14:textId="77777777" w:rsidR="00581D4B" w:rsidRDefault="00581D4B" w:rsidP="001C0A40">
            <w:pPr>
              <w:ind w:right="-900"/>
            </w:pPr>
          </w:p>
        </w:tc>
        <w:tc>
          <w:tcPr>
            <w:tcW w:w="1048" w:type="dxa"/>
          </w:tcPr>
          <w:p w14:paraId="637BC71C" w14:textId="77777777" w:rsidR="00581D4B" w:rsidRDefault="00581D4B" w:rsidP="001C0A40">
            <w:pPr>
              <w:ind w:right="-900"/>
            </w:pPr>
          </w:p>
        </w:tc>
      </w:tr>
      <w:tr w:rsidR="00581D4B" w14:paraId="3A4495B6" w14:textId="77777777" w:rsidTr="00BA15F4">
        <w:tc>
          <w:tcPr>
            <w:tcW w:w="1278" w:type="dxa"/>
          </w:tcPr>
          <w:p w14:paraId="200D3AAD" w14:textId="77777777" w:rsidR="00581D4B" w:rsidRDefault="00581D4B" w:rsidP="001C0A40">
            <w:pPr>
              <w:ind w:right="-900"/>
            </w:pPr>
          </w:p>
        </w:tc>
        <w:tc>
          <w:tcPr>
            <w:tcW w:w="957" w:type="dxa"/>
          </w:tcPr>
          <w:p w14:paraId="3690B4B9" w14:textId="77777777" w:rsidR="00581D4B" w:rsidRDefault="00581D4B" w:rsidP="001C0A40">
            <w:pPr>
              <w:ind w:right="-900"/>
            </w:pPr>
          </w:p>
        </w:tc>
        <w:tc>
          <w:tcPr>
            <w:tcW w:w="5386" w:type="dxa"/>
          </w:tcPr>
          <w:p w14:paraId="6871E7AF" w14:textId="77777777" w:rsidR="00581D4B" w:rsidRDefault="00581D4B" w:rsidP="001C0A40">
            <w:pPr>
              <w:ind w:right="-900"/>
            </w:pPr>
          </w:p>
        </w:tc>
        <w:tc>
          <w:tcPr>
            <w:tcW w:w="1048" w:type="dxa"/>
          </w:tcPr>
          <w:p w14:paraId="74D2138A" w14:textId="77777777" w:rsidR="00581D4B" w:rsidRDefault="00581D4B" w:rsidP="001C0A40">
            <w:pPr>
              <w:ind w:right="-900"/>
            </w:pPr>
          </w:p>
        </w:tc>
      </w:tr>
      <w:tr w:rsidR="00581D4B" w14:paraId="5D531142" w14:textId="77777777" w:rsidTr="00BA15F4">
        <w:tc>
          <w:tcPr>
            <w:tcW w:w="1278" w:type="dxa"/>
          </w:tcPr>
          <w:p w14:paraId="49885FCE" w14:textId="77777777" w:rsidR="00581D4B" w:rsidRDefault="00581D4B" w:rsidP="001C0A40">
            <w:pPr>
              <w:ind w:right="-900"/>
            </w:pPr>
          </w:p>
        </w:tc>
        <w:tc>
          <w:tcPr>
            <w:tcW w:w="957" w:type="dxa"/>
          </w:tcPr>
          <w:p w14:paraId="0FD048B7" w14:textId="77777777" w:rsidR="00581D4B" w:rsidRDefault="00581D4B" w:rsidP="001C0A40">
            <w:pPr>
              <w:ind w:right="-900"/>
            </w:pPr>
          </w:p>
        </w:tc>
        <w:tc>
          <w:tcPr>
            <w:tcW w:w="5386" w:type="dxa"/>
          </w:tcPr>
          <w:p w14:paraId="44825704" w14:textId="77777777" w:rsidR="00581D4B" w:rsidRDefault="00581D4B" w:rsidP="001C0A40">
            <w:pPr>
              <w:ind w:right="-900"/>
            </w:pPr>
          </w:p>
        </w:tc>
        <w:tc>
          <w:tcPr>
            <w:tcW w:w="1048" w:type="dxa"/>
          </w:tcPr>
          <w:p w14:paraId="575119AE" w14:textId="77777777" w:rsidR="00581D4B" w:rsidRDefault="00581D4B" w:rsidP="001C0A40">
            <w:pPr>
              <w:ind w:right="-900"/>
            </w:pPr>
          </w:p>
        </w:tc>
      </w:tr>
      <w:tr w:rsidR="00581D4B" w14:paraId="0E06307A" w14:textId="77777777" w:rsidTr="00BA15F4">
        <w:tc>
          <w:tcPr>
            <w:tcW w:w="1278" w:type="dxa"/>
          </w:tcPr>
          <w:p w14:paraId="53A37532" w14:textId="77777777" w:rsidR="00581D4B" w:rsidRDefault="00581D4B" w:rsidP="001C0A40">
            <w:pPr>
              <w:ind w:right="-900"/>
            </w:pPr>
          </w:p>
        </w:tc>
        <w:tc>
          <w:tcPr>
            <w:tcW w:w="957" w:type="dxa"/>
          </w:tcPr>
          <w:p w14:paraId="40D3EAB0" w14:textId="77777777" w:rsidR="00581D4B" w:rsidRDefault="00581D4B" w:rsidP="001C0A40">
            <w:pPr>
              <w:ind w:right="-900"/>
            </w:pPr>
          </w:p>
        </w:tc>
        <w:tc>
          <w:tcPr>
            <w:tcW w:w="5386" w:type="dxa"/>
          </w:tcPr>
          <w:p w14:paraId="1CDF2E84" w14:textId="77777777" w:rsidR="00581D4B" w:rsidRDefault="00581D4B" w:rsidP="001C0A40">
            <w:pPr>
              <w:ind w:right="-900"/>
            </w:pPr>
          </w:p>
        </w:tc>
        <w:tc>
          <w:tcPr>
            <w:tcW w:w="1048" w:type="dxa"/>
          </w:tcPr>
          <w:p w14:paraId="390849DB" w14:textId="77777777" w:rsidR="00581D4B" w:rsidRDefault="00581D4B" w:rsidP="001C0A40">
            <w:pPr>
              <w:ind w:right="-900"/>
            </w:pPr>
          </w:p>
        </w:tc>
      </w:tr>
    </w:tbl>
    <w:p w14:paraId="1BFF720E" w14:textId="77777777" w:rsidR="005B5592" w:rsidRDefault="005B5592" w:rsidP="00BA15F4">
      <w:pPr>
        <w:jc w:val="center"/>
        <w:rPr>
          <w:rFonts w:ascii="Times New Roman" w:eastAsia="Times New Roman" w:hAnsi="Times New Roman" w:cs="Times New Roman"/>
          <w:b/>
          <w:color w:val="548DD4" w:themeColor="text2" w:themeTint="99"/>
          <w:sz w:val="36"/>
          <w:szCs w:val="36"/>
          <w:u w:val="single"/>
          <w:lang w:val="en-GB"/>
        </w:rPr>
      </w:pPr>
    </w:p>
    <w:p w14:paraId="31C74C71" w14:textId="47CFDE64" w:rsidR="00FD0D19" w:rsidRPr="00581D4B" w:rsidRDefault="00581D4B" w:rsidP="00FD0D19">
      <w:pPr>
        <w:spacing w:before="100" w:beforeAutospacing="1" w:after="100" w:afterAutospacing="1" w:line="240" w:lineRule="auto"/>
        <w:jc w:val="center"/>
        <w:rPr>
          <w:rFonts w:eastAsia="Times New Roman" w:cstheme="minorHAnsi"/>
          <w:b/>
          <w:sz w:val="36"/>
          <w:szCs w:val="36"/>
          <w:u w:val="single"/>
          <w:lang w:val="en-GB"/>
        </w:rPr>
      </w:pPr>
      <w:r w:rsidRPr="00581D4B">
        <w:rPr>
          <w:rFonts w:eastAsia="Times New Roman" w:cstheme="minorHAnsi"/>
          <w:b/>
          <w:sz w:val="36"/>
          <w:szCs w:val="36"/>
          <w:u w:val="single"/>
          <w:lang w:val="en-GB"/>
        </w:rPr>
        <w:lastRenderedPageBreak/>
        <w:t>Carbon Reduction Plan</w:t>
      </w:r>
    </w:p>
    <w:p w14:paraId="45CC5E39" w14:textId="4408F28C" w:rsidR="00B8369E" w:rsidRPr="00581D4B" w:rsidRDefault="00074B51" w:rsidP="00B8369E">
      <w:pPr>
        <w:spacing w:before="100" w:beforeAutospacing="1" w:after="100" w:afterAutospacing="1" w:line="240" w:lineRule="auto"/>
        <w:rPr>
          <w:rFonts w:eastAsia="Times New Roman" w:cstheme="minorHAnsi"/>
          <w:b/>
          <w:bCs/>
          <w:sz w:val="36"/>
          <w:szCs w:val="36"/>
          <w:u w:val="single"/>
          <w:lang w:val="en-GB"/>
        </w:rPr>
      </w:pPr>
      <w:r w:rsidRPr="00581D4B">
        <w:rPr>
          <w:rFonts w:eastAsia="Times New Roman" w:cstheme="minorHAnsi"/>
          <w:b/>
          <w:bCs/>
          <w:sz w:val="36"/>
          <w:szCs w:val="36"/>
          <w:u w:val="single"/>
          <w:lang w:val="en-GB"/>
        </w:rPr>
        <w:t xml:space="preserve">Date of issue </w:t>
      </w:r>
      <w:r w:rsidR="00F03823" w:rsidRPr="00581D4B">
        <w:rPr>
          <w:rFonts w:eastAsia="Times New Roman" w:cstheme="minorHAnsi"/>
          <w:b/>
          <w:bCs/>
          <w:sz w:val="36"/>
          <w:szCs w:val="36"/>
          <w:u w:val="single"/>
          <w:lang w:val="en-GB"/>
        </w:rPr>
        <w:t>0</w:t>
      </w:r>
      <w:r w:rsidR="00DE32E5" w:rsidRPr="00581D4B">
        <w:rPr>
          <w:rFonts w:eastAsia="Times New Roman" w:cstheme="minorHAnsi"/>
          <w:b/>
          <w:bCs/>
          <w:sz w:val="36"/>
          <w:szCs w:val="36"/>
          <w:u w:val="single"/>
          <w:lang w:val="en-GB"/>
        </w:rPr>
        <w:t>2/01/202</w:t>
      </w:r>
      <w:r w:rsidR="00DB1268" w:rsidRPr="00581D4B">
        <w:rPr>
          <w:rFonts w:eastAsia="Times New Roman" w:cstheme="minorHAnsi"/>
          <w:b/>
          <w:bCs/>
          <w:sz w:val="36"/>
          <w:szCs w:val="36"/>
          <w:u w:val="single"/>
          <w:lang w:val="en-GB"/>
        </w:rPr>
        <w:t>3</w:t>
      </w:r>
    </w:p>
    <w:p w14:paraId="262C1F29" w14:textId="77777777" w:rsidR="00581D4B" w:rsidRPr="00581D4B" w:rsidRDefault="00581D4B" w:rsidP="00B8369E">
      <w:pPr>
        <w:rPr>
          <w:rFonts w:cstheme="minorHAnsi"/>
          <w:b/>
          <w:bCs/>
          <w:sz w:val="36"/>
          <w:szCs w:val="36"/>
          <w:u w:val="single"/>
        </w:rPr>
      </w:pPr>
      <w:r w:rsidRPr="00581D4B">
        <w:rPr>
          <w:rFonts w:cstheme="minorHAnsi"/>
          <w:b/>
          <w:bCs/>
          <w:sz w:val="36"/>
          <w:szCs w:val="36"/>
          <w:u w:val="single"/>
        </w:rPr>
        <w:t>Commitment to achieving Net Zero</w:t>
      </w:r>
    </w:p>
    <w:p w14:paraId="79C91140" w14:textId="77777777" w:rsidR="00923117" w:rsidRDefault="00923117" w:rsidP="00B8369E">
      <w:r>
        <w:t>D&amp;M Building Services Ltd</w:t>
      </w:r>
      <w:r w:rsidR="00581D4B">
        <w:t xml:space="preserve"> are committed to achieving Net Zero emissions by 20</w:t>
      </w:r>
      <w:r>
        <w:t>5</w:t>
      </w:r>
      <w:r w:rsidR="00581D4B">
        <w:t>0</w:t>
      </w:r>
      <w:r>
        <w:t xml:space="preserve"> or sooner if opportunities arise.</w:t>
      </w:r>
    </w:p>
    <w:p w14:paraId="0A67FC11" w14:textId="77777777" w:rsidR="00923117" w:rsidRPr="00923117" w:rsidRDefault="00581D4B" w:rsidP="00B8369E">
      <w:pPr>
        <w:rPr>
          <w:b/>
          <w:bCs/>
          <w:sz w:val="36"/>
          <w:szCs w:val="36"/>
          <w:u w:val="single"/>
        </w:rPr>
      </w:pPr>
      <w:r w:rsidRPr="00923117">
        <w:rPr>
          <w:b/>
          <w:bCs/>
          <w:sz w:val="36"/>
          <w:szCs w:val="36"/>
          <w:u w:val="single"/>
        </w:rPr>
        <w:t>Baseline Emissions Footprint</w:t>
      </w:r>
    </w:p>
    <w:p w14:paraId="794C80EC" w14:textId="77777777" w:rsidR="00923117" w:rsidRDefault="00581D4B" w:rsidP="00B8369E">
      <w: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 </w:t>
      </w:r>
    </w:p>
    <w:p w14:paraId="62C1DF1B" w14:textId="7EADC81B" w:rsidR="00923117" w:rsidRPr="00923117" w:rsidRDefault="00581D4B" w:rsidP="00B8369E">
      <w:pPr>
        <w:rPr>
          <w:b/>
          <w:bCs/>
        </w:rPr>
      </w:pPr>
      <w:r w:rsidRPr="00923117">
        <w:rPr>
          <w:b/>
          <w:bCs/>
        </w:rPr>
        <w:t>Baseline Year: 20</w:t>
      </w:r>
      <w:r w:rsidR="00203838">
        <w:rPr>
          <w:b/>
          <w:bCs/>
        </w:rPr>
        <w:t>21</w:t>
      </w:r>
    </w:p>
    <w:p w14:paraId="01807EB1" w14:textId="5B6E9282" w:rsidR="00923117" w:rsidRPr="00923117" w:rsidRDefault="00581D4B" w:rsidP="00B8369E">
      <w:pPr>
        <w:rPr>
          <w:b/>
          <w:bCs/>
        </w:rPr>
      </w:pPr>
      <w:r w:rsidRPr="00923117">
        <w:rPr>
          <w:b/>
          <w:bCs/>
        </w:rPr>
        <w:t>Additional Details relating to the Baseline Emissions calculations.</w:t>
      </w:r>
    </w:p>
    <w:p w14:paraId="6CF0580B" w14:textId="2548B954" w:rsidR="00923117" w:rsidRDefault="00581D4B" w:rsidP="00B8369E">
      <w:r>
        <w:t xml:space="preserve">Baseline originally undertaken in </w:t>
      </w:r>
      <w:proofErr w:type="gramStart"/>
      <w:r>
        <w:t>20</w:t>
      </w:r>
      <w:r w:rsidR="00203838">
        <w:t>21</w:t>
      </w:r>
      <w:proofErr w:type="gramEnd"/>
    </w:p>
    <w:p w14:paraId="68730DF9" w14:textId="77777777" w:rsidR="00923117" w:rsidRDefault="00581D4B" w:rsidP="00B8369E">
      <w:r>
        <w:t xml:space="preserve">Baseline year emissions: </w:t>
      </w:r>
    </w:p>
    <w:p w14:paraId="12EA9EC6" w14:textId="77777777" w:rsidR="00923117" w:rsidRDefault="00581D4B" w:rsidP="00B8369E">
      <w:r>
        <w:t xml:space="preserve">EMISSIONS </w:t>
      </w:r>
      <w:proofErr w:type="gramStart"/>
      <w:r>
        <w:t xml:space="preserve">TOTAL </w:t>
      </w:r>
      <w:r w:rsidR="00923117">
        <w:t xml:space="preserve"> </w:t>
      </w:r>
      <w:r w:rsidR="00923117">
        <w:tab/>
      </w:r>
      <w:proofErr w:type="gramEnd"/>
      <w:r w:rsidR="00923117">
        <w:tab/>
      </w:r>
      <w:r>
        <w:t xml:space="preserve">(tCO2e) </w:t>
      </w:r>
    </w:p>
    <w:p w14:paraId="55A72BB7" w14:textId="4A84DA56" w:rsidR="00923117" w:rsidRPr="00511B0F" w:rsidRDefault="00581D4B" w:rsidP="00B8369E">
      <w:r>
        <w:t xml:space="preserve">Scope 1 </w:t>
      </w:r>
      <w:r w:rsidR="00923117">
        <w:tab/>
      </w:r>
      <w:r w:rsidR="00923117">
        <w:tab/>
      </w:r>
      <w:r w:rsidR="00923117">
        <w:tab/>
      </w:r>
      <w:r w:rsidR="00E72EB2">
        <w:t>74.76</w:t>
      </w:r>
      <w:r w:rsidRPr="00511B0F">
        <w:t xml:space="preserve"> </w:t>
      </w:r>
    </w:p>
    <w:p w14:paraId="1D7998B0" w14:textId="4D99FBDA" w:rsidR="00923117" w:rsidRPr="00EF030B" w:rsidRDefault="00581D4B" w:rsidP="00B8369E">
      <w:r w:rsidRPr="00EF030B">
        <w:t xml:space="preserve">Scope 2 </w:t>
      </w:r>
      <w:r w:rsidR="00923117" w:rsidRPr="00EF030B">
        <w:tab/>
      </w:r>
      <w:r w:rsidR="00923117" w:rsidRPr="00EF030B">
        <w:tab/>
      </w:r>
      <w:r w:rsidR="00923117" w:rsidRPr="00EF030B">
        <w:tab/>
      </w:r>
      <w:r w:rsidR="00EF030B" w:rsidRPr="00EF030B">
        <w:t>3.0</w:t>
      </w:r>
    </w:p>
    <w:p w14:paraId="1C2FEFAF" w14:textId="430F9DE2" w:rsidR="00923117" w:rsidRPr="00505F38" w:rsidRDefault="00581D4B" w:rsidP="00923117">
      <w:pPr>
        <w:ind w:left="2880" w:hanging="2880"/>
        <w:rPr>
          <w:sz w:val="16"/>
          <w:szCs w:val="16"/>
        </w:rPr>
      </w:pPr>
      <w:r w:rsidRPr="00505F38">
        <w:t xml:space="preserve">Scope 3 </w:t>
      </w:r>
      <w:r w:rsidR="00923117" w:rsidRPr="00505F38">
        <w:tab/>
      </w:r>
      <w:r w:rsidR="00EA3B19">
        <w:t>15.10</w:t>
      </w:r>
      <w:r w:rsidRPr="00505F38">
        <w:t xml:space="preserve"> </w:t>
      </w:r>
      <w:r w:rsidRPr="00505F38">
        <w:rPr>
          <w:sz w:val="16"/>
          <w:szCs w:val="16"/>
        </w:rPr>
        <w:t xml:space="preserve">(Inc: Waste disposal, water supply/discharged.) </w:t>
      </w:r>
    </w:p>
    <w:p w14:paraId="681214C6" w14:textId="23401098" w:rsidR="00923117" w:rsidRPr="00505F38" w:rsidRDefault="00581D4B" w:rsidP="00B8369E">
      <w:r w:rsidRPr="00505F38">
        <w:t xml:space="preserve">Total Emissions </w:t>
      </w:r>
      <w:r w:rsidR="00923117" w:rsidRPr="00505F38">
        <w:tab/>
      </w:r>
      <w:r w:rsidR="00923117" w:rsidRPr="00505F38">
        <w:tab/>
      </w:r>
      <w:r w:rsidR="00923117" w:rsidRPr="00505F38">
        <w:tab/>
      </w:r>
      <w:r w:rsidR="00603E60">
        <w:t>92.86</w:t>
      </w:r>
      <w:r w:rsidRPr="00505F38">
        <w:t xml:space="preserve"> </w:t>
      </w:r>
    </w:p>
    <w:p w14:paraId="54EED5E2" w14:textId="77777777" w:rsidR="004F0B34" w:rsidRPr="00505F38" w:rsidRDefault="00581D4B" w:rsidP="00B8369E">
      <w:pPr>
        <w:rPr>
          <w:rFonts w:cstheme="minorHAnsi"/>
          <w:b/>
          <w:bCs/>
          <w:sz w:val="36"/>
          <w:szCs w:val="36"/>
          <w:u w:val="single"/>
        </w:rPr>
      </w:pPr>
      <w:r w:rsidRPr="00505F38">
        <w:rPr>
          <w:rFonts w:cstheme="minorHAnsi"/>
          <w:b/>
          <w:bCs/>
          <w:sz w:val="36"/>
          <w:szCs w:val="36"/>
          <w:u w:val="single"/>
        </w:rPr>
        <w:t xml:space="preserve">Current Emissions Reporting </w:t>
      </w:r>
    </w:p>
    <w:p w14:paraId="397910B2" w14:textId="399EA877" w:rsidR="004F0B34" w:rsidRPr="00505F38" w:rsidRDefault="004F0B34" w:rsidP="00B8369E">
      <w:r w:rsidRPr="00505F38">
        <w:t>R</w:t>
      </w:r>
      <w:r w:rsidR="00581D4B" w:rsidRPr="00505F38">
        <w:t>eporting Year: 202</w:t>
      </w:r>
      <w:r w:rsidR="00E72EB2">
        <w:t>2</w:t>
      </w:r>
      <w:r w:rsidR="00581D4B" w:rsidRPr="00505F38">
        <w:t xml:space="preserve"> </w:t>
      </w:r>
    </w:p>
    <w:p w14:paraId="394D31AB" w14:textId="77777777" w:rsidR="004F0B34" w:rsidRPr="00505F38" w:rsidRDefault="00581D4B" w:rsidP="00B8369E">
      <w:r w:rsidRPr="00505F38">
        <w:t xml:space="preserve">EMISSIONS TOTAL </w:t>
      </w:r>
      <w:r w:rsidR="004F0B34" w:rsidRPr="00505F38">
        <w:tab/>
      </w:r>
      <w:r w:rsidR="004F0B34" w:rsidRPr="00505F38">
        <w:tab/>
      </w:r>
      <w:r w:rsidRPr="00505F38">
        <w:t xml:space="preserve">(tCO2e) </w:t>
      </w:r>
    </w:p>
    <w:p w14:paraId="7009324F" w14:textId="2B47D825" w:rsidR="004F0B34" w:rsidRPr="00505F38" w:rsidRDefault="00581D4B" w:rsidP="00B8369E">
      <w:r w:rsidRPr="00505F38">
        <w:t xml:space="preserve">Scope 1 </w:t>
      </w:r>
      <w:r w:rsidR="004F0B34" w:rsidRPr="00505F38">
        <w:tab/>
      </w:r>
      <w:r w:rsidR="004F0B34" w:rsidRPr="00505F38">
        <w:tab/>
      </w:r>
      <w:r w:rsidR="004F0B34" w:rsidRPr="00505F38">
        <w:tab/>
      </w:r>
      <w:r w:rsidR="00E54F69" w:rsidRPr="00505F38">
        <w:t>75.15</w:t>
      </w:r>
      <w:r w:rsidRPr="00505F38">
        <w:t xml:space="preserve"> </w:t>
      </w:r>
    </w:p>
    <w:p w14:paraId="33043E7A" w14:textId="249B12F1" w:rsidR="004F0B34" w:rsidRPr="00505F38" w:rsidRDefault="00581D4B" w:rsidP="00B8369E">
      <w:r w:rsidRPr="00505F38">
        <w:t xml:space="preserve">Scope 2 </w:t>
      </w:r>
      <w:r w:rsidR="004F0B34" w:rsidRPr="00505F38">
        <w:tab/>
      </w:r>
      <w:r w:rsidR="004F0B34" w:rsidRPr="00505F38">
        <w:tab/>
      </w:r>
      <w:r w:rsidR="004F0B34" w:rsidRPr="00505F38">
        <w:tab/>
      </w:r>
      <w:r w:rsidR="00E54F69" w:rsidRPr="00505F38">
        <w:t>3.0</w:t>
      </w:r>
      <w:r w:rsidRPr="00505F38">
        <w:t xml:space="preserve"> </w:t>
      </w:r>
    </w:p>
    <w:p w14:paraId="78FC81A1" w14:textId="2677E77D" w:rsidR="004F0B34" w:rsidRDefault="00581D4B" w:rsidP="00B8369E">
      <w:r w:rsidRPr="00505F38">
        <w:t xml:space="preserve">Scope </w:t>
      </w:r>
      <w:r w:rsidR="00E54F69" w:rsidRPr="00505F38">
        <w:t>3</w:t>
      </w:r>
      <w:r w:rsidR="004F0B34" w:rsidRPr="00505F38">
        <w:tab/>
      </w:r>
      <w:r w:rsidR="004F0B34" w:rsidRPr="00505F38">
        <w:tab/>
      </w:r>
      <w:r w:rsidR="004F0B34" w:rsidRPr="00505F38">
        <w:tab/>
      </w:r>
      <w:r w:rsidR="004F0B34" w:rsidRPr="00505F38">
        <w:tab/>
      </w:r>
      <w:r w:rsidR="00EA3B19">
        <w:t>7.10</w:t>
      </w:r>
      <w:r w:rsidRPr="00505F38">
        <w:t xml:space="preserve"> </w:t>
      </w:r>
      <w:r w:rsidRPr="00505F38">
        <w:rPr>
          <w:sz w:val="16"/>
          <w:szCs w:val="16"/>
        </w:rPr>
        <w:t>Inc: Waste disposal, water supply/discharged.)</w:t>
      </w:r>
      <w:r>
        <w:t xml:space="preserve"> </w:t>
      </w:r>
    </w:p>
    <w:p w14:paraId="59154CA5" w14:textId="231ED256" w:rsidR="004F0B34" w:rsidRDefault="00581D4B" w:rsidP="00B8369E">
      <w:r>
        <w:t xml:space="preserve">Total Emissions </w:t>
      </w:r>
      <w:r w:rsidR="004F0B34">
        <w:tab/>
      </w:r>
      <w:r w:rsidR="004F0B34">
        <w:tab/>
      </w:r>
      <w:r w:rsidR="004F0B34">
        <w:tab/>
      </w:r>
      <w:r w:rsidR="00603E60">
        <w:t>85.25</w:t>
      </w:r>
    </w:p>
    <w:p w14:paraId="6AA5DB42" w14:textId="77777777" w:rsidR="004F0B34" w:rsidRPr="000F2FA8" w:rsidRDefault="00581D4B" w:rsidP="00B8369E">
      <w:pPr>
        <w:rPr>
          <w:b/>
          <w:bCs/>
          <w:sz w:val="36"/>
          <w:szCs w:val="36"/>
        </w:rPr>
      </w:pPr>
      <w:r w:rsidRPr="000F2FA8">
        <w:rPr>
          <w:b/>
          <w:bCs/>
          <w:sz w:val="36"/>
          <w:szCs w:val="36"/>
        </w:rPr>
        <w:lastRenderedPageBreak/>
        <w:t xml:space="preserve">Emissions reduction targets </w:t>
      </w:r>
    </w:p>
    <w:p w14:paraId="156B30F1" w14:textId="77777777" w:rsidR="004F0B34" w:rsidRPr="006779E5" w:rsidRDefault="00581D4B" w:rsidP="00B8369E">
      <w:proofErr w:type="gramStart"/>
      <w:r w:rsidRPr="006779E5">
        <w:t>In order to</w:t>
      </w:r>
      <w:proofErr w:type="gramEnd"/>
      <w:r w:rsidRPr="006779E5">
        <w:t xml:space="preserve"> continue our progress to achieving Net Zero, we have adopted the following carbon reduction targets. </w:t>
      </w:r>
    </w:p>
    <w:p w14:paraId="000C2856" w14:textId="322CA001" w:rsidR="004F0B34" w:rsidRPr="006779E5" w:rsidRDefault="00581D4B" w:rsidP="00B8369E">
      <w:r w:rsidRPr="006779E5">
        <w:t xml:space="preserve">• We targeted a </w:t>
      </w:r>
      <w:r w:rsidR="006779E5" w:rsidRPr="006779E5">
        <w:t>5</w:t>
      </w:r>
      <w:r w:rsidRPr="006779E5">
        <w:t>% reduction in tCO2e/£m by 20</w:t>
      </w:r>
      <w:r w:rsidR="006779E5" w:rsidRPr="006779E5">
        <w:t>25</w:t>
      </w:r>
      <w:r w:rsidRPr="006779E5">
        <w:t xml:space="preserve"> against a </w:t>
      </w:r>
      <w:proofErr w:type="gramStart"/>
      <w:r w:rsidRPr="006779E5">
        <w:t>20</w:t>
      </w:r>
      <w:r w:rsidR="00D476BB">
        <w:t>21</w:t>
      </w:r>
      <w:r w:rsidRPr="006779E5">
        <w:t xml:space="preserve"> .</w:t>
      </w:r>
      <w:proofErr w:type="gramEnd"/>
      <w:r w:rsidRPr="006779E5">
        <w:t xml:space="preserve"> </w:t>
      </w:r>
    </w:p>
    <w:p w14:paraId="1C8BB658" w14:textId="690EC93F" w:rsidR="004F0B34" w:rsidRPr="006779E5" w:rsidRDefault="00581D4B" w:rsidP="00B8369E">
      <w:r w:rsidRPr="006779E5">
        <w:t xml:space="preserve">• We </w:t>
      </w:r>
      <w:proofErr w:type="spellStart"/>
      <w:r w:rsidRPr="006779E5">
        <w:t>rebaselined</w:t>
      </w:r>
      <w:proofErr w:type="spellEnd"/>
      <w:r w:rsidRPr="006779E5">
        <w:t xml:space="preserve"> in 20</w:t>
      </w:r>
      <w:r w:rsidR="00381C00" w:rsidRPr="006779E5">
        <w:t>22</w:t>
      </w:r>
      <w:r w:rsidRPr="006779E5">
        <w:t xml:space="preserve"> and se</w:t>
      </w:r>
      <w:r w:rsidR="006779E5" w:rsidRPr="006779E5">
        <w:t>en a</w:t>
      </w:r>
      <w:r w:rsidR="00D476BB">
        <w:t xml:space="preserve"> reductio</w:t>
      </w:r>
      <w:r w:rsidR="006779E5" w:rsidRPr="006779E5">
        <w:t xml:space="preserve"> of </w:t>
      </w:r>
      <w:r w:rsidR="00D476BB">
        <w:t>8.2</w:t>
      </w:r>
      <w:r w:rsidRPr="006779E5">
        <w:t>% in tCO2</w:t>
      </w:r>
      <w:r w:rsidR="006779E5" w:rsidRPr="006779E5">
        <w:t xml:space="preserve">. This was due to </w:t>
      </w:r>
      <w:proofErr w:type="gramStart"/>
      <w:r w:rsidR="006779E5" w:rsidRPr="006779E5">
        <w:t>an</w:t>
      </w:r>
      <w:proofErr w:type="gramEnd"/>
      <w:r w:rsidR="006779E5" w:rsidRPr="006779E5">
        <w:t xml:space="preserve"> </w:t>
      </w:r>
      <w:r w:rsidR="00D476BB">
        <w:t xml:space="preserve">reduction in waste disposal and </w:t>
      </w:r>
      <w:proofErr w:type="gramStart"/>
      <w:r w:rsidR="00D476BB">
        <w:t>increase</w:t>
      </w:r>
      <w:proofErr w:type="gramEnd"/>
      <w:r w:rsidR="00D476BB">
        <w:t xml:space="preserve"> in recycling</w:t>
      </w:r>
      <w:r w:rsidR="006779E5" w:rsidRPr="006779E5">
        <w:t xml:space="preserve"> within the business.</w:t>
      </w:r>
      <w:r w:rsidRPr="006779E5">
        <w:t xml:space="preserve"> </w:t>
      </w:r>
    </w:p>
    <w:p w14:paraId="27AB5D08" w14:textId="53F1F80C" w:rsidR="004F0B34" w:rsidRDefault="00581D4B" w:rsidP="00B8369E">
      <w:r w:rsidRPr="006779E5">
        <w:t>• We have set a target to be Net Zero for operational emissions by 20</w:t>
      </w:r>
      <w:r w:rsidR="006779E5" w:rsidRPr="006779E5">
        <w:t>5</w:t>
      </w:r>
      <w:r w:rsidRPr="006779E5">
        <w:t>0 and</w:t>
      </w:r>
      <w:r w:rsidR="006779E5" w:rsidRPr="006779E5">
        <w:t xml:space="preserve"> believe that we can achieve this through our current aims and objectives</w:t>
      </w:r>
      <w:r w:rsidRPr="006779E5">
        <w:t>.</w:t>
      </w:r>
      <w:r>
        <w:t xml:space="preserve"> </w:t>
      </w:r>
    </w:p>
    <w:p w14:paraId="0EA5F011" w14:textId="77777777" w:rsidR="004F0B34" w:rsidRPr="000F2FA8" w:rsidRDefault="00581D4B" w:rsidP="00B8369E">
      <w:pPr>
        <w:rPr>
          <w:b/>
          <w:bCs/>
          <w:sz w:val="36"/>
          <w:szCs w:val="36"/>
        </w:rPr>
      </w:pPr>
      <w:r w:rsidRPr="000F2FA8">
        <w:rPr>
          <w:b/>
          <w:bCs/>
          <w:sz w:val="36"/>
          <w:szCs w:val="36"/>
        </w:rPr>
        <w:t xml:space="preserve">Carbon Reduction Projects </w:t>
      </w:r>
    </w:p>
    <w:p w14:paraId="2A9DBA8F" w14:textId="4805059B" w:rsidR="000F2FA8" w:rsidRDefault="00581D4B" w:rsidP="00B8369E">
      <w:r w:rsidRPr="000F2FA8">
        <w:rPr>
          <w:b/>
          <w:bCs/>
        </w:rPr>
        <w:t>Completed Carbon Reduction Initiatives</w:t>
      </w:r>
      <w:r>
        <w:t xml:space="preserve">: The following environmental management measures and projects have been completed or implemented </w:t>
      </w:r>
      <w:r w:rsidRPr="00505F38">
        <w:t>since the 20</w:t>
      </w:r>
      <w:r w:rsidR="00130812" w:rsidRPr="00505F38">
        <w:t>16</w:t>
      </w:r>
      <w:r w:rsidRPr="00505F38">
        <w:t xml:space="preserve"> baseline. </w:t>
      </w:r>
      <w:r w:rsidR="00505F38" w:rsidRPr="00505F38">
        <w:t>M</w:t>
      </w:r>
      <w:r w:rsidRPr="00505F38">
        <w:t>easures</w:t>
      </w:r>
      <w:r>
        <w:t xml:space="preserve"> will be implemented where practicable when </w:t>
      </w:r>
      <w:proofErr w:type="gramStart"/>
      <w:r>
        <w:t>performing</w:t>
      </w:r>
      <w:proofErr w:type="gramEnd"/>
      <w:r>
        <w:t xml:space="preserve"> contract</w:t>
      </w:r>
      <w:r w:rsidR="00505F38">
        <w:t>s</w:t>
      </w:r>
      <w:r>
        <w:t xml:space="preserve">. </w:t>
      </w:r>
      <w:r w:rsidRPr="000F2FA8">
        <w:rPr>
          <w:b/>
          <w:bCs/>
        </w:rPr>
        <w:t>Action taken includes:</w:t>
      </w:r>
      <w:r>
        <w:t xml:space="preserve"> </w:t>
      </w:r>
    </w:p>
    <w:p w14:paraId="18B9DFCF" w14:textId="45F18F28" w:rsidR="000F2FA8" w:rsidRDefault="00581D4B" w:rsidP="00B8369E">
      <w:r>
        <w:t xml:space="preserve">• Improved vehicle / plant efficiency, through purchase of </w:t>
      </w:r>
      <w:r w:rsidR="006D7982">
        <w:t>new</w:t>
      </w:r>
      <w:r>
        <w:t xml:space="preserve">, environmentally conscious, </w:t>
      </w:r>
      <w:proofErr w:type="gramStart"/>
      <w:r>
        <w:t>plant</w:t>
      </w:r>
      <w:proofErr w:type="gramEnd"/>
      <w:r>
        <w:t xml:space="preserve">, </w:t>
      </w:r>
      <w:r w:rsidR="006D7982">
        <w:t>equipment,</w:t>
      </w:r>
      <w:r>
        <w:t xml:space="preserve"> and machinery for our projects. We’re increasing </w:t>
      </w:r>
      <w:r w:rsidR="006D7982">
        <w:t>the use</w:t>
      </w:r>
      <w:r>
        <w:t xml:space="preserve"> of innovative low carbon technologies in our offering - including electric powered equipment, and we’re tracking consumption better as a </w:t>
      </w:r>
      <w:proofErr w:type="gramStart"/>
      <w:r>
        <w:t>business</w:t>
      </w:r>
      <w:proofErr w:type="gramEnd"/>
      <w:r>
        <w:t xml:space="preserve"> so we know where to target. </w:t>
      </w:r>
    </w:p>
    <w:p w14:paraId="7B3695AA" w14:textId="055B0FEB" w:rsidR="000F2FA8" w:rsidRDefault="00581D4B" w:rsidP="00B8369E">
      <w:r>
        <w:t>• Focus</w:t>
      </w:r>
      <w:r w:rsidR="006D7982">
        <w:t>ing</w:t>
      </w:r>
      <w:r>
        <w:t xml:space="preserve"> on waste management leading to increased recycling and reuse rates and continued progress towards our Zero to Landfill ambition. Greater contribution towards a Circular Economy through our focus on Resource Productivity; meaning less waste and energy usage onsite. </w:t>
      </w:r>
    </w:p>
    <w:p w14:paraId="6196515A" w14:textId="77777777" w:rsidR="000F2FA8" w:rsidRDefault="00581D4B" w:rsidP="00B8369E">
      <w:r>
        <w:t xml:space="preserve">• Project efficiencies: Lower project footprints through better planning to remove reliance on fossil fuel combustion – more electrical connections where feasible, efficient deployment of staff, use of local suppliers and remote access meetings. </w:t>
      </w:r>
    </w:p>
    <w:p w14:paraId="0B675B65" w14:textId="77777777" w:rsidR="006D7982" w:rsidRDefault="00581D4B" w:rsidP="00B8369E">
      <w:r>
        <w:t xml:space="preserve">• Improved energy efficiency in Company offices / site accommodation through efficient generation, alternative fuels strategies and embracing technological advancements. </w:t>
      </w:r>
    </w:p>
    <w:p w14:paraId="3DE78D2E" w14:textId="7A062484" w:rsidR="006D7982" w:rsidRDefault="00581D4B" w:rsidP="00B8369E">
      <w:r>
        <w:t>A GHG emissions management plan and associated reduction targets have been developed. We aim to produce “Net Zero" greenhouse gas emissions by 20</w:t>
      </w:r>
      <w:r w:rsidR="00505F38">
        <w:t>5</w:t>
      </w:r>
      <w:r>
        <w:t>0</w:t>
      </w:r>
      <w:r w:rsidR="00505F38">
        <w:t>.D&amp;M Building Services</w:t>
      </w:r>
      <w:r>
        <w:t xml:space="preserve"> Ltd operate an environmental management system certified to ISO:14001</w:t>
      </w:r>
      <w:r w:rsidR="00505F38">
        <w:t>.</w:t>
      </w:r>
      <w:r>
        <w:t xml:space="preserve"> </w:t>
      </w:r>
    </w:p>
    <w:p w14:paraId="05515075" w14:textId="77777777" w:rsidR="00505F38" w:rsidRDefault="00505F38" w:rsidP="00B8369E"/>
    <w:p w14:paraId="24B36564" w14:textId="77777777" w:rsidR="00D476BB" w:rsidRDefault="00D476BB" w:rsidP="00B8369E"/>
    <w:p w14:paraId="566D52A4" w14:textId="77777777" w:rsidR="00505F38" w:rsidRDefault="00505F38" w:rsidP="00B8369E"/>
    <w:p w14:paraId="20DE8898" w14:textId="77777777" w:rsidR="006D7982" w:rsidRPr="006D7982" w:rsidRDefault="00581D4B" w:rsidP="00B8369E">
      <w:pPr>
        <w:rPr>
          <w:b/>
          <w:bCs/>
          <w:sz w:val="36"/>
          <w:szCs w:val="36"/>
          <w:u w:val="single"/>
        </w:rPr>
      </w:pPr>
      <w:r w:rsidRPr="006D7982">
        <w:rPr>
          <w:b/>
          <w:bCs/>
          <w:sz w:val="36"/>
          <w:szCs w:val="36"/>
          <w:u w:val="single"/>
        </w:rPr>
        <w:lastRenderedPageBreak/>
        <w:t xml:space="preserve">Declaration and Sign Off </w:t>
      </w:r>
    </w:p>
    <w:p w14:paraId="0CEBF4CD" w14:textId="77777777" w:rsidR="006D7982" w:rsidRDefault="00581D4B" w:rsidP="00B8369E">
      <w:r>
        <w:t xml:space="preserve">This Carbon Reduction Plan has been completed in accordance with PPN 06/21 and associated guidance and reporting standard for Carbon Reduction Plans. Emissions have been reported and recorded in accordance with the published reporting standard for Carbon Reduction Plans and the GHG Reporting Protocol corporate standard and uses the appropriate Government emission conversion factors for greenhouse gas company reporting. </w:t>
      </w:r>
    </w:p>
    <w:p w14:paraId="2C300BD5" w14:textId="2C712D84" w:rsidR="006D7982" w:rsidRDefault="00581D4B" w:rsidP="00B8369E">
      <w:r>
        <w:t xml:space="preserve">This Carbon Reduction Plan has been reviewed and signed off by the </w:t>
      </w:r>
      <w:r w:rsidR="006D7982">
        <w:t>Managing Director</w:t>
      </w:r>
      <w:r>
        <w:t xml:space="preserve">: </w:t>
      </w:r>
    </w:p>
    <w:p w14:paraId="597FB1DE" w14:textId="4FA5F18A" w:rsidR="00B8369E" w:rsidRPr="00923117" w:rsidRDefault="00B8369E" w:rsidP="00B8369E">
      <w:r>
        <w:rPr>
          <w:rFonts w:ascii="Arial" w:hAnsi="Arial" w:cs="Arial"/>
        </w:rPr>
        <w:t xml:space="preserve">Signed by the Managing Director </w:t>
      </w:r>
    </w:p>
    <w:p w14:paraId="12D7717C" w14:textId="77777777" w:rsidR="00B8369E" w:rsidRDefault="00B8369E" w:rsidP="00B8369E">
      <w:pPr>
        <w:rPr>
          <w:rFonts w:ascii="Arial" w:hAnsi="Arial" w:cs="Arial"/>
        </w:rPr>
      </w:pPr>
      <w:r>
        <w:rPr>
          <w:rFonts w:ascii="Arial" w:hAnsi="Arial" w:cs="Arial"/>
          <w:noProof/>
          <w:lang w:val="en-GB" w:eastAsia="en-GB"/>
        </w:rPr>
        <w:drawing>
          <wp:inline distT="0" distB="0" distL="0" distR="0" wp14:anchorId="4055C0E7" wp14:editId="34D621E1">
            <wp:extent cx="914400" cy="200025"/>
            <wp:effectExtent l="0" t="0" r="0" b="0"/>
            <wp:docPr id="1" name="Picture 1" descr="signe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ed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6E296D33" w14:textId="77777777" w:rsidR="00B8369E" w:rsidRDefault="00B8369E" w:rsidP="00B8369E">
      <w:pPr>
        <w:rPr>
          <w:rFonts w:ascii="Arial" w:hAnsi="Arial" w:cs="Arial"/>
        </w:rPr>
      </w:pPr>
      <w:r>
        <w:rPr>
          <w:rFonts w:ascii="Arial" w:hAnsi="Arial" w:cs="Arial"/>
        </w:rPr>
        <w:t>Mr. D Llewellyn</w:t>
      </w:r>
    </w:p>
    <w:p w14:paraId="464F1E7C" w14:textId="13463C8C" w:rsidR="00B8369E" w:rsidRDefault="005F0FA6" w:rsidP="00B8369E">
      <w:pPr>
        <w:rPr>
          <w:rFonts w:ascii="Arial" w:hAnsi="Arial" w:cs="Arial"/>
        </w:rPr>
      </w:pPr>
      <w:r>
        <w:rPr>
          <w:rFonts w:ascii="Arial" w:hAnsi="Arial" w:cs="Arial"/>
        </w:rPr>
        <w:t>Date: 0</w:t>
      </w:r>
      <w:r w:rsidR="00DE32E5">
        <w:rPr>
          <w:rFonts w:ascii="Arial" w:hAnsi="Arial" w:cs="Arial"/>
        </w:rPr>
        <w:t>2/01/202</w:t>
      </w:r>
      <w:r w:rsidR="00DB1268">
        <w:rPr>
          <w:rFonts w:ascii="Arial" w:hAnsi="Arial" w:cs="Arial"/>
        </w:rPr>
        <w:t>3</w:t>
      </w:r>
    </w:p>
    <w:p w14:paraId="645156AF" w14:textId="77777777" w:rsidR="005C7432" w:rsidRDefault="005C7432" w:rsidP="005C7432">
      <w:pPr>
        <w:rPr>
          <w:rFonts w:ascii="Arial" w:hAnsi="Arial" w:cs="Arial"/>
        </w:rPr>
      </w:pPr>
    </w:p>
    <w:p w14:paraId="1F775709" w14:textId="77777777" w:rsidR="006C21EE" w:rsidRDefault="00D01FE4" w:rsidP="00E10CCB">
      <w:pPr>
        <w:rPr>
          <w:sz w:val="18"/>
          <w:szCs w:val="18"/>
        </w:rPr>
      </w:pPr>
      <w:r>
        <w:rPr>
          <w:sz w:val="18"/>
          <w:szCs w:val="18"/>
        </w:rPr>
        <w:t>This policy is available to third parties upon request.</w:t>
      </w:r>
    </w:p>
    <w:p w14:paraId="63618087" w14:textId="77777777" w:rsidR="00511B0F" w:rsidRDefault="00511B0F" w:rsidP="00E10CCB">
      <w:pPr>
        <w:rPr>
          <w:sz w:val="18"/>
          <w:szCs w:val="18"/>
        </w:rPr>
      </w:pPr>
    </w:p>
    <w:p w14:paraId="627D70AB" w14:textId="6D9A722B" w:rsidR="00511B0F" w:rsidRDefault="00511B0F" w:rsidP="00E10CCB">
      <w:pPr>
        <w:rPr>
          <w:sz w:val="18"/>
          <w:szCs w:val="18"/>
        </w:rPr>
      </w:pPr>
      <w:r>
        <w:rPr>
          <w:sz w:val="18"/>
          <w:szCs w:val="18"/>
        </w:rPr>
        <w:t>Note*</w:t>
      </w:r>
    </w:p>
    <w:p w14:paraId="6867EF83" w14:textId="77777777" w:rsidR="00511B0F" w:rsidRPr="00511B0F" w:rsidRDefault="00511B0F" w:rsidP="00511B0F">
      <w:pPr>
        <w:pStyle w:val="NormalWeb"/>
        <w:shd w:val="clear" w:color="auto" w:fill="FFFFFF"/>
        <w:spacing w:before="360" w:beforeAutospacing="0" w:after="360" w:afterAutospacing="0"/>
        <w:rPr>
          <w:rFonts w:asciiTheme="minorHAnsi" w:hAnsiTheme="minorHAnsi" w:cstheme="minorHAnsi"/>
          <w:color w:val="1F1F1F"/>
          <w:sz w:val="20"/>
          <w:szCs w:val="20"/>
        </w:rPr>
      </w:pPr>
      <w:r w:rsidRPr="00511B0F">
        <w:rPr>
          <w:rStyle w:val="Strong"/>
          <w:rFonts w:asciiTheme="minorHAnsi" w:hAnsiTheme="minorHAnsi" w:cstheme="minorHAnsi"/>
          <w:b w:val="0"/>
          <w:bCs w:val="0"/>
          <w:color w:val="1F1F1F"/>
          <w:sz w:val="20"/>
          <w:szCs w:val="20"/>
        </w:rPr>
        <w:t>Scope 1 emissions</w:t>
      </w:r>
      <w:r w:rsidRPr="00511B0F">
        <w:rPr>
          <w:rFonts w:asciiTheme="minorHAnsi" w:hAnsiTheme="minorHAnsi" w:cstheme="minorHAnsi"/>
          <w:color w:val="1F1F1F"/>
          <w:sz w:val="20"/>
          <w:szCs w:val="20"/>
        </w:rPr>
        <w:t xml:space="preserve"> are direct emissions from owned or controlled sources. For a service provider, this could include emissions from office buildings, vehicles, and other equipment.</w:t>
      </w:r>
    </w:p>
    <w:p w14:paraId="765C5120" w14:textId="77777777" w:rsidR="00511B0F" w:rsidRPr="00511B0F" w:rsidRDefault="00511B0F" w:rsidP="00511B0F">
      <w:pPr>
        <w:pStyle w:val="NormalWeb"/>
        <w:shd w:val="clear" w:color="auto" w:fill="FFFFFF"/>
        <w:spacing w:before="360" w:beforeAutospacing="0" w:after="360" w:afterAutospacing="0"/>
        <w:rPr>
          <w:rFonts w:asciiTheme="minorHAnsi" w:hAnsiTheme="minorHAnsi" w:cstheme="minorHAnsi"/>
          <w:color w:val="1F1F1F"/>
          <w:sz w:val="20"/>
          <w:szCs w:val="20"/>
        </w:rPr>
      </w:pPr>
      <w:r w:rsidRPr="00511B0F">
        <w:rPr>
          <w:rStyle w:val="Strong"/>
          <w:rFonts w:asciiTheme="minorHAnsi" w:hAnsiTheme="minorHAnsi" w:cstheme="minorHAnsi"/>
          <w:b w:val="0"/>
          <w:bCs w:val="0"/>
          <w:color w:val="1F1F1F"/>
          <w:sz w:val="20"/>
          <w:szCs w:val="20"/>
        </w:rPr>
        <w:t>Scope 2 emissions</w:t>
      </w:r>
      <w:r w:rsidRPr="00511B0F">
        <w:rPr>
          <w:rFonts w:asciiTheme="minorHAnsi" w:hAnsiTheme="minorHAnsi" w:cstheme="minorHAnsi"/>
          <w:color w:val="1F1F1F"/>
          <w:sz w:val="20"/>
          <w:szCs w:val="20"/>
        </w:rPr>
        <w:t xml:space="preserve"> are indirect emissions from the generation of purchased electricity, heat, and cooling.</w:t>
      </w:r>
    </w:p>
    <w:p w14:paraId="4EA11EFA" w14:textId="77777777" w:rsidR="00511B0F" w:rsidRPr="00511B0F" w:rsidRDefault="00511B0F" w:rsidP="00511B0F">
      <w:pPr>
        <w:pStyle w:val="NormalWeb"/>
        <w:shd w:val="clear" w:color="auto" w:fill="FFFFFF"/>
        <w:spacing w:before="360" w:beforeAutospacing="0" w:after="360" w:afterAutospacing="0"/>
        <w:rPr>
          <w:rFonts w:asciiTheme="minorHAnsi" w:hAnsiTheme="minorHAnsi" w:cstheme="minorHAnsi"/>
          <w:color w:val="1F1F1F"/>
          <w:sz w:val="20"/>
          <w:szCs w:val="20"/>
        </w:rPr>
      </w:pPr>
      <w:r w:rsidRPr="00511B0F">
        <w:rPr>
          <w:rStyle w:val="Strong"/>
          <w:rFonts w:asciiTheme="minorHAnsi" w:hAnsiTheme="minorHAnsi" w:cstheme="minorHAnsi"/>
          <w:b w:val="0"/>
          <w:bCs w:val="0"/>
          <w:color w:val="1F1F1F"/>
          <w:sz w:val="20"/>
          <w:szCs w:val="20"/>
        </w:rPr>
        <w:t>Scope 3 emissions</w:t>
      </w:r>
      <w:r w:rsidRPr="00511B0F">
        <w:rPr>
          <w:rFonts w:asciiTheme="minorHAnsi" w:hAnsiTheme="minorHAnsi" w:cstheme="minorHAnsi"/>
          <w:color w:val="1F1F1F"/>
          <w:sz w:val="20"/>
          <w:szCs w:val="20"/>
        </w:rPr>
        <w:t xml:space="preserve"> are all other indirect emissions that occur in the value chain of the service provider, such as emissions from business travel, waste disposal, and the use of sold products and services.</w:t>
      </w:r>
    </w:p>
    <w:p w14:paraId="759CB8DD" w14:textId="77777777" w:rsidR="00511B0F" w:rsidRPr="00E10CCB" w:rsidRDefault="00511B0F" w:rsidP="00E10CCB">
      <w:pPr>
        <w:rPr>
          <w:sz w:val="18"/>
          <w:szCs w:val="18"/>
        </w:rPr>
      </w:pPr>
    </w:p>
    <w:sectPr w:rsidR="00511B0F" w:rsidRPr="00E10CCB" w:rsidSect="005011B6">
      <w:headerReference w:type="default" r:id="rId11"/>
      <w:footerReference w:type="default" r:id="rId12"/>
      <w:pgSz w:w="12240" w:h="15840"/>
      <w:pgMar w:top="1440" w:right="1440" w:bottom="1440" w:left="144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BAED" w14:textId="77777777" w:rsidR="008C4E51" w:rsidRDefault="008C4E51" w:rsidP="00BA15F4">
      <w:pPr>
        <w:spacing w:after="0" w:line="240" w:lineRule="auto"/>
      </w:pPr>
      <w:r>
        <w:separator/>
      </w:r>
    </w:p>
  </w:endnote>
  <w:endnote w:type="continuationSeparator" w:id="0">
    <w:p w14:paraId="1FDC2084" w14:textId="77777777" w:rsidR="008C4E51" w:rsidRDefault="008C4E51" w:rsidP="00BA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88" w:type="dxa"/>
      <w:jc w:val="center"/>
      <w:tblLook w:val="04A0" w:firstRow="1" w:lastRow="0" w:firstColumn="1" w:lastColumn="0" w:noHBand="0" w:noVBand="1"/>
    </w:tblPr>
    <w:tblGrid>
      <w:gridCol w:w="1511"/>
      <w:gridCol w:w="2046"/>
      <w:gridCol w:w="3413"/>
      <w:gridCol w:w="1280"/>
      <w:gridCol w:w="1138"/>
    </w:tblGrid>
    <w:tr w:rsidR="00B8369E" w:rsidRPr="00F9123C" w14:paraId="7E89AECA" w14:textId="77777777" w:rsidTr="00AD2325">
      <w:trPr>
        <w:trHeight w:val="261"/>
        <w:jc w:val="center"/>
      </w:trPr>
      <w:tc>
        <w:tcPr>
          <w:tcW w:w="1511" w:type="dxa"/>
        </w:tcPr>
        <w:p w14:paraId="5A0EED8F" w14:textId="77777777" w:rsidR="00B8369E" w:rsidRPr="00F9123C" w:rsidRDefault="00B8369E" w:rsidP="00AD2325">
          <w:pPr>
            <w:ind w:right="-900"/>
            <w:jc w:val="center"/>
          </w:pPr>
        </w:p>
      </w:tc>
      <w:tc>
        <w:tcPr>
          <w:tcW w:w="2046" w:type="dxa"/>
        </w:tcPr>
        <w:p w14:paraId="09BC7147" w14:textId="77777777" w:rsidR="00B8369E" w:rsidRPr="00F9123C" w:rsidRDefault="00B8369E" w:rsidP="00AD2325">
          <w:pPr>
            <w:ind w:right="-900"/>
          </w:pPr>
          <w:r w:rsidRPr="00F9123C">
            <w:t>Signature</w:t>
          </w:r>
        </w:p>
      </w:tc>
      <w:tc>
        <w:tcPr>
          <w:tcW w:w="3413" w:type="dxa"/>
        </w:tcPr>
        <w:p w14:paraId="1D525A9B" w14:textId="77777777" w:rsidR="00B8369E" w:rsidRPr="00F9123C" w:rsidRDefault="00B8369E" w:rsidP="00AD2325">
          <w:pPr>
            <w:ind w:right="-900"/>
          </w:pPr>
          <w:r w:rsidRPr="00F9123C">
            <w:t>Position</w:t>
          </w:r>
        </w:p>
      </w:tc>
      <w:tc>
        <w:tcPr>
          <w:tcW w:w="1280" w:type="dxa"/>
        </w:tcPr>
        <w:p w14:paraId="7B6AAD6B" w14:textId="77777777" w:rsidR="00B8369E" w:rsidRPr="00F9123C" w:rsidRDefault="00B8369E" w:rsidP="00AD2325">
          <w:pPr>
            <w:ind w:right="-900"/>
          </w:pPr>
          <w:r w:rsidRPr="00F9123C">
            <w:t>Date</w:t>
          </w:r>
        </w:p>
      </w:tc>
      <w:tc>
        <w:tcPr>
          <w:tcW w:w="1138" w:type="dxa"/>
        </w:tcPr>
        <w:p w14:paraId="468BDC27" w14:textId="77777777" w:rsidR="00B8369E" w:rsidRPr="00F9123C" w:rsidRDefault="00B8369E" w:rsidP="00AD2325">
          <w:pPr>
            <w:ind w:right="-900"/>
          </w:pPr>
          <w:r>
            <w:t>Issue no</w:t>
          </w:r>
        </w:p>
      </w:tc>
    </w:tr>
    <w:tr w:rsidR="00B8369E" w:rsidRPr="00F9123C" w14:paraId="0489E437" w14:textId="77777777" w:rsidTr="00AD2325">
      <w:trPr>
        <w:trHeight w:val="261"/>
        <w:jc w:val="center"/>
      </w:trPr>
      <w:tc>
        <w:tcPr>
          <w:tcW w:w="1511" w:type="dxa"/>
        </w:tcPr>
        <w:p w14:paraId="0303676F" w14:textId="77777777" w:rsidR="00B8369E" w:rsidRPr="00F9123C" w:rsidRDefault="00B8369E" w:rsidP="00AD2325">
          <w:pPr>
            <w:ind w:right="-900"/>
          </w:pPr>
          <w:r w:rsidRPr="00F9123C">
            <w:t>Prepared by</w:t>
          </w:r>
        </w:p>
      </w:tc>
      <w:tc>
        <w:tcPr>
          <w:tcW w:w="2046" w:type="dxa"/>
        </w:tcPr>
        <w:p w14:paraId="34A3BE1B" w14:textId="77777777" w:rsidR="00B8369E" w:rsidRPr="00F9123C" w:rsidRDefault="00B8369E" w:rsidP="00AD2325">
          <w:pPr>
            <w:ind w:right="-900"/>
          </w:pPr>
          <w:r w:rsidRPr="00F9123C">
            <w:t xml:space="preserve">Mr. John Oliver </w:t>
          </w:r>
        </w:p>
      </w:tc>
      <w:tc>
        <w:tcPr>
          <w:tcW w:w="3413" w:type="dxa"/>
        </w:tcPr>
        <w:p w14:paraId="08C0CECE" w14:textId="5593F83B" w:rsidR="00B8369E" w:rsidRPr="00F9123C" w:rsidRDefault="006D7982" w:rsidP="00AD2325">
          <w:pPr>
            <w:ind w:right="-900"/>
          </w:pPr>
          <w:r>
            <w:t>Director</w:t>
          </w:r>
        </w:p>
      </w:tc>
      <w:tc>
        <w:tcPr>
          <w:tcW w:w="1280" w:type="dxa"/>
        </w:tcPr>
        <w:p w14:paraId="67CA79C5" w14:textId="2CCC3EC9" w:rsidR="00B8369E" w:rsidRPr="00F9123C" w:rsidRDefault="006D7982" w:rsidP="00AD2325">
          <w:pPr>
            <w:ind w:right="-900"/>
          </w:pPr>
          <w:r>
            <w:t>02/01/2023</w:t>
          </w:r>
        </w:p>
      </w:tc>
      <w:tc>
        <w:tcPr>
          <w:tcW w:w="1138" w:type="dxa"/>
        </w:tcPr>
        <w:p w14:paraId="5DAE589A" w14:textId="77777777" w:rsidR="00B8369E" w:rsidRDefault="00B8369E" w:rsidP="00AD2325">
          <w:pPr>
            <w:ind w:right="-900"/>
          </w:pPr>
          <w:r>
            <w:t>1</w:t>
          </w:r>
        </w:p>
      </w:tc>
    </w:tr>
    <w:tr w:rsidR="00B8369E" w:rsidRPr="00F9123C" w14:paraId="1CB705A2" w14:textId="77777777" w:rsidTr="00AD2325">
      <w:trPr>
        <w:trHeight w:val="261"/>
        <w:jc w:val="center"/>
      </w:trPr>
      <w:tc>
        <w:tcPr>
          <w:tcW w:w="1511" w:type="dxa"/>
        </w:tcPr>
        <w:p w14:paraId="3904C468" w14:textId="77777777" w:rsidR="00B8369E" w:rsidRPr="00F9123C" w:rsidRDefault="00B8369E" w:rsidP="00AD2325">
          <w:pPr>
            <w:ind w:right="-900"/>
          </w:pPr>
          <w:r w:rsidRPr="00F9123C">
            <w:t>Reviewed by</w:t>
          </w:r>
        </w:p>
      </w:tc>
      <w:tc>
        <w:tcPr>
          <w:tcW w:w="2046" w:type="dxa"/>
        </w:tcPr>
        <w:p w14:paraId="06EFACFD" w14:textId="77777777" w:rsidR="00B8369E" w:rsidRPr="00F9123C" w:rsidRDefault="00B8369E" w:rsidP="00AD2325">
          <w:pPr>
            <w:ind w:right="-900"/>
          </w:pPr>
          <w:r w:rsidRPr="00F9123C">
            <w:t xml:space="preserve">Mr. John Oliver </w:t>
          </w:r>
        </w:p>
      </w:tc>
      <w:tc>
        <w:tcPr>
          <w:tcW w:w="3413" w:type="dxa"/>
        </w:tcPr>
        <w:p w14:paraId="33CC2C45" w14:textId="7AD2C1F3" w:rsidR="00B8369E" w:rsidRPr="00F9123C" w:rsidRDefault="006D7982" w:rsidP="00AD2325">
          <w:pPr>
            <w:ind w:right="-900"/>
          </w:pPr>
          <w:r>
            <w:t>Director</w:t>
          </w:r>
        </w:p>
      </w:tc>
      <w:tc>
        <w:tcPr>
          <w:tcW w:w="1280" w:type="dxa"/>
        </w:tcPr>
        <w:p w14:paraId="3ACB1C0C" w14:textId="2EDDBC9C" w:rsidR="00B8369E" w:rsidRPr="00D17BB0" w:rsidRDefault="009A4EDD" w:rsidP="00AD2325">
          <w:pPr>
            <w:ind w:right="-900"/>
          </w:pPr>
          <w:r>
            <w:rPr>
              <w:rFonts w:eastAsia="Times New Roman" w:cs="Arial"/>
              <w:bCs/>
              <w:color w:val="000000" w:themeColor="text1"/>
            </w:rPr>
            <w:t>0</w:t>
          </w:r>
          <w:r w:rsidR="00DE32E5">
            <w:rPr>
              <w:rFonts w:eastAsia="Times New Roman" w:cs="Arial"/>
              <w:bCs/>
              <w:color w:val="000000" w:themeColor="text1"/>
            </w:rPr>
            <w:t>2</w:t>
          </w:r>
          <w:r>
            <w:rPr>
              <w:rFonts w:eastAsia="Times New Roman" w:cs="Arial"/>
              <w:bCs/>
              <w:color w:val="000000" w:themeColor="text1"/>
            </w:rPr>
            <w:t>/0</w:t>
          </w:r>
          <w:r w:rsidR="00DE32E5">
            <w:rPr>
              <w:rFonts w:eastAsia="Times New Roman" w:cs="Arial"/>
              <w:bCs/>
              <w:color w:val="000000" w:themeColor="text1"/>
            </w:rPr>
            <w:t>1</w:t>
          </w:r>
          <w:r>
            <w:rPr>
              <w:rFonts w:eastAsia="Times New Roman" w:cs="Arial"/>
              <w:bCs/>
              <w:color w:val="000000" w:themeColor="text1"/>
            </w:rPr>
            <w:t>/20</w:t>
          </w:r>
          <w:r w:rsidR="00DE32E5">
            <w:rPr>
              <w:rFonts w:eastAsia="Times New Roman" w:cs="Arial"/>
              <w:bCs/>
              <w:color w:val="000000" w:themeColor="text1"/>
            </w:rPr>
            <w:t>2</w:t>
          </w:r>
          <w:r w:rsidR="00DB1268">
            <w:rPr>
              <w:rFonts w:eastAsia="Times New Roman" w:cs="Arial"/>
              <w:bCs/>
              <w:color w:val="000000" w:themeColor="text1"/>
            </w:rPr>
            <w:t>3</w:t>
          </w:r>
        </w:p>
      </w:tc>
      <w:tc>
        <w:tcPr>
          <w:tcW w:w="1138" w:type="dxa"/>
        </w:tcPr>
        <w:p w14:paraId="1CFFCF0E" w14:textId="77777777" w:rsidR="00B8369E" w:rsidRPr="00F9123C" w:rsidRDefault="00B8369E" w:rsidP="00AD2325">
          <w:pPr>
            <w:ind w:right="-900"/>
          </w:pPr>
        </w:p>
      </w:tc>
    </w:tr>
    <w:tr w:rsidR="00B8369E" w:rsidRPr="00F9123C" w14:paraId="20B7C9D2" w14:textId="77777777" w:rsidTr="00AD2325">
      <w:trPr>
        <w:trHeight w:val="261"/>
        <w:jc w:val="center"/>
      </w:trPr>
      <w:tc>
        <w:tcPr>
          <w:tcW w:w="1511" w:type="dxa"/>
        </w:tcPr>
        <w:p w14:paraId="345FDE83" w14:textId="77777777" w:rsidR="00B8369E" w:rsidRPr="00F9123C" w:rsidRDefault="00B8369E" w:rsidP="00AD2325">
          <w:pPr>
            <w:ind w:right="-900"/>
          </w:pPr>
          <w:r w:rsidRPr="00F9123C">
            <w:t>Approved by</w:t>
          </w:r>
        </w:p>
      </w:tc>
      <w:tc>
        <w:tcPr>
          <w:tcW w:w="2046" w:type="dxa"/>
        </w:tcPr>
        <w:p w14:paraId="5CE80614" w14:textId="77777777" w:rsidR="00B8369E" w:rsidRPr="00F9123C" w:rsidRDefault="00B8369E" w:rsidP="00AD2325">
          <w:pPr>
            <w:ind w:right="-900"/>
          </w:pPr>
          <w:r w:rsidRPr="00F9123C">
            <w:t>Mr. David Llewellyn</w:t>
          </w:r>
        </w:p>
      </w:tc>
      <w:tc>
        <w:tcPr>
          <w:tcW w:w="3413" w:type="dxa"/>
        </w:tcPr>
        <w:p w14:paraId="4C3E19D6" w14:textId="77777777" w:rsidR="00B8369E" w:rsidRPr="00F9123C" w:rsidRDefault="00B8369E" w:rsidP="00AD2325">
          <w:pPr>
            <w:ind w:right="-900"/>
          </w:pPr>
          <w:r w:rsidRPr="00F9123C">
            <w:t>Managing Director</w:t>
          </w:r>
        </w:p>
      </w:tc>
      <w:tc>
        <w:tcPr>
          <w:tcW w:w="1280" w:type="dxa"/>
        </w:tcPr>
        <w:p w14:paraId="05720827" w14:textId="176C0A93" w:rsidR="00B8369E" w:rsidRPr="00F9123C" w:rsidRDefault="009A4EDD" w:rsidP="00AD2325">
          <w:pPr>
            <w:ind w:right="-900"/>
          </w:pPr>
          <w:r>
            <w:rPr>
              <w:rFonts w:eastAsia="Times New Roman" w:cs="Arial"/>
              <w:bCs/>
              <w:color w:val="000000" w:themeColor="text1"/>
            </w:rPr>
            <w:t>0</w:t>
          </w:r>
          <w:r w:rsidR="00DE32E5">
            <w:rPr>
              <w:rFonts w:eastAsia="Times New Roman" w:cs="Arial"/>
              <w:bCs/>
              <w:color w:val="000000" w:themeColor="text1"/>
            </w:rPr>
            <w:t>2</w:t>
          </w:r>
          <w:r>
            <w:rPr>
              <w:rFonts w:eastAsia="Times New Roman" w:cs="Arial"/>
              <w:bCs/>
              <w:color w:val="000000" w:themeColor="text1"/>
            </w:rPr>
            <w:t>/0</w:t>
          </w:r>
          <w:r w:rsidR="00DE32E5">
            <w:rPr>
              <w:rFonts w:eastAsia="Times New Roman" w:cs="Arial"/>
              <w:bCs/>
              <w:color w:val="000000" w:themeColor="text1"/>
            </w:rPr>
            <w:t>1</w:t>
          </w:r>
          <w:r>
            <w:rPr>
              <w:rFonts w:eastAsia="Times New Roman" w:cs="Arial"/>
              <w:bCs/>
              <w:color w:val="000000" w:themeColor="text1"/>
            </w:rPr>
            <w:t>/20</w:t>
          </w:r>
          <w:r w:rsidR="00DE32E5">
            <w:rPr>
              <w:rFonts w:eastAsia="Times New Roman" w:cs="Arial"/>
              <w:bCs/>
              <w:color w:val="000000" w:themeColor="text1"/>
            </w:rPr>
            <w:t>2</w:t>
          </w:r>
          <w:r w:rsidR="00DB1268">
            <w:rPr>
              <w:rFonts w:eastAsia="Times New Roman" w:cs="Arial"/>
              <w:bCs/>
              <w:color w:val="000000" w:themeColor="text1"/>
            </w:rPr>
            <w:t>3</w:t>
          </w:r>
        </w:p>
      </w:tc>
      <w:tc>
        <w:tcPr>
          <w:tcW w:w="1138" w:type="dxa"/>
        </w:tcPr>
        <w:p w14:paraId="02AF78BE" w14:textId="77777777" w:rsidR="00B8369E" w:rsidRDefault="00B8369E" w:rsidP="00AD2325">
          <w:pPr>
            <w:ind w:right="-900"/>
          </w:pPr>
          <w:r>
            <w:t>1</w:t>
          </w:r>
        </w:p>
      </w:tc>
    </w:tr>
  </w:tbl>
  <w:p w14:paraId="45C64AFE" w14:textId="77777777" w:rsidR="00B8369E" w:rsidRDefault="00B8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84EA" w14:textId="77777777" w:rsidR="008C4E51" w:rsidRDefault="008C4E51" w:rsidP="00BA15F4">
      <w:pPr>
        <w:spacing w:after="0" w:line="240" w:lineRule="auto"/>
      </w:pPr>
      <w:r>
        <w:separator/>
      </w:r>
    </w:p>
  </w:footnote>
  <w:footnote w:type="continuationSeparator" w:id="0">
    <w:p w14:paraId="03C6672F" w14:textId="77777777" w:rsidR="008C4E51" w:rsidRDefault="008C4E51" w:rsidP="00BA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23FD" w14:textId="77777777" w:rsidR="005011B6" w:rsidRDefault="005011B6" w:rsidP="005011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8E3"/>
    <w:multiLevelType w:val="multilevel"/>
    <w:tmpl w:val="1DF4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57C2"/>
    <w:multiLevelType w:val="hybridMultilevel"/>
    <w:tmpl w:val="01A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A2755"/>
    <w:multiLevelType w:val="multilevel"/>
    <w:tmpl w:val="4EA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603436">
    <w:abstractNumId w:val="2"/>
  </w:num>
  <w:num w:numId="2" w16cid:durableId="649212185">
    <w:abstractNumId w:val="0"/>
  </w:num>
  <w:num w:numId="3" w16cid:durableId="1860000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D19"/>
    <w:rsid w:val="00002FE9"/>
    <w:rsid w:val="000065F9"/>
    <w:rsid w:val="0001270C"/>
    <w:rsid w:val="0003140C"/>
    <w:rsid w:val="00067292"/>
    <w:rsid w:val="00074B51"/>
    <w:rsid w:val="000C346E"/>
    <w:rsid w:val="000F2FA8"/>
    <w:rsid w:val="000F571F"/>
    <w:rsid w:val="001269ED"/>
    <w:rsid w:val="00130812"/>
    <w:rsid w:val="0015500D"/>
    <w:rsid w:val="001A2C33"/>
    <w:rsid w:val="001C713C"/>
    <w:rsid w:val="00203838"/>
    <w:rsid w:val="002B5522"/>
    <w:rsid w:val="002B7CAC"/>
    <w:rsid w:val="002F58C5"/>
    <w:rsid w:val="00375255"/>
    <w:rsid w:val="00381C00"/>
    <w:rsid w:val="003D3430"/>
    <w:rsid w:val="004A2044"/>
    <w:rsid w:val="004F0B34"/>
    <w:rsid w:val="005011B6"/>
    <w:rsid w:val="00505F38"/>
    <w:rsid w:val="00511B0F"/>
    <w:rsid w:val="00557C45"/>
    <w:rsid w:val="00581D4B"/>
    <w:rsid w:val="00592451"/>
    <w:rsid w:val="005B5592"/>
    <w:rsid w:val="005C7206"/>
    <w:rsid w:val="005C7432"/>
    <w:rsid w:val="005F0FA6"/>
    <w:rsid w:val="00603E60"/>
    <w:rsid w:val="00611BD4"/>
    <w:rsid w:val="00624D1A"/>
    <w:rsid w:val="0064012A"/>
    <w:rsid w:val="00672030"/>
    <w:rsid w:val="006779E5"/>
    <w:rsid w:val="006C21EE"/>
    <w:rsid w:val="006D7982"/>
    <w:rsid w:val="006E7044"/>
    <w:rsid w:val="00752A42"/>
    <w:rsid w:val="0076018B"/>
    <w:rsid w:val="007B7396"/>
    <w:rsid w:val="007D200D"/>
    <w:rsid w:val="0081280E"/>
    <w:rsid w:val="00856C12"/>
    <w:rsid w:val="008C4E51"/>
    <w:rsid w:val="00923117"/>
    <w:rsid w:val="00932EA4"/>
    <w:rsid w:val="00980BF8"/>
    <w:rsid w:val="009A4EDD"/>
    <w:rsid w:val="00A93C14"/>
    <w:rsid w:val="00A97AD3"/>
    <w:rsid w:val="00B16FD5"/>
    <w:rsid w:val="00B8369E"/>
    <w:rsid w:val="00B859CE"/>
    <w:rsid w:val="00BA15F4"/>
    <w:rsid w:val="00BA4A54"/>
    <w:rsid w:val="00BF2C28"/>
    <w:rsid w:val="00C43A76"/>
    <w:rsid w:val="00C46059"/>
    <w:rsid w:val="00C6084C"/>
    <w:rsid w:val="00C87E56"/>
    <w:rsid w:val="00CC70A9"/>
    <w:rsid w:val="00CE4A4D"/>
    <w:rsid w:val="00D01FE4"/>
    <w:rsid w:val="00D0574B"/>
    <w:rsid w:val="00D17BB0"/>
    <w:rsid w:val="00D476BB"/>
    <w:rsid w:val="00D7728E"/>
    <w:rsid w:val="00D96973"/>
    <w:rsid w:val="00DB1268"/>
    <w:rsid w:val="00DE32E5"/>
    <w:rsid w:val="00E01717"/>
    <w:rsid w:val="00E10CCB"/>
    <w:rsid w:val="00E54F69"/>
    <w:rsid w:val="00E72EB2"/>
    <w:rsid w:val="00E75522"/>
    <w:rsid w:val="00EA3B19"/>
    <w:rsid w:val="00EF030B"/>
    <w:rsid w:val="00F03823"/>
    <w:rsid w:val="00F20BF9"/>
    <w:rsid w:val="00F8342D"/>
    <w:rsid w:val="00FC2BB4"/>
    <w:rsid w:val="00FD0D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AB9C30"/>
  <w15:docId w15:val="{8B0194AC-B65C-46B7-861D-FC31D972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D4"/>
  </w:style>
  <w:style w:type="paragraph" w:styleId="Heading2">
    <w:name w:val="heading 2"/>
    <w:basedOn w:val="Normal"/>
    <w:link w:val="Heading2Char"/>
    <w:uiPriority w:val="9"/>
    <w:qFormat/>
    <w:rsid w:val="002B7C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7C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7C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7CAC"/>
    <w:rPr>
      <w:color w:val="0000FF"/>
      <w:u w:val="single"/>
    </w:rPr>
  </w:style>
  <w:style w:type="paragraph" w:styleId="ListParagraph">
    <w:name w:val="List Paragraph"/>
    <w:basedOn w:val="Normal"/>
    <w:uiPriority w:val="34"/>
    <w:qFormat/>
    <w:rsid w:val="00C43A76"/>
    <w:pPr>
      <w:ind w:left="720"/>
      <w:contextualSpacing/>
    </w:pPr>
  </w:style>
  <w:style w:type="paragraph" w:styleId="BalloonText">
    <w:name w:val="Balloon Text"/>
    <w:basedOn w:val="Normal"/>
    <w:link w:val="BalloonTextChar"/>
    <w:uiPriority w:val="99"/>
    <w:semiHidden/>
    <w:unhideWhenUsed/>
    <w:rsid w:val="001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C33"/>
    <w:rPr>
      <w:rFonts w:ascii="Tahoma" w:hAnsi="Tahoma" w:cs="Tahoma"/>
      <w:sz w:val="16"/>
      <w:szCs w:val="16"/>
    </w:rPr>
  </w:style>
  <w:style w:type="table" w:styleId="TableGrid">
    <w:name w:val="Table Grid"/>
    <w:basedOn w:val="TableNormal"/>
    <w:uiPriority w:val="59"/>
    <w:rsid w:val="00E1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F4"/>
  </w:style>
  <w:style w:type="paragraph" w:styleId="Footer">
    <w:name w:val="footer"/>
    <w:basedOn w:val="Normal"/>
    <w:link w:val="FooterChar"/>
    <w:uiPriority w:val="99"/>
    <w:unhideWhenUsed/>
    <w:rsid w:val="00BA1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F4"/>
  </w:style>
  <w:style w:type="character" w:styleId="Strong">
    <w:name w:val="Strong"/>
    <w:basedOn w:val="DefaultParagraphFont"/>
    <w:uiPriority w:val="22"/>
    <w:qFormat/>
    <w:rsid w:val="00511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3805">
      <w:bodyDiv w:val="1"/>
      <w:marLeft w:val="0"/>
      <w:marRight w:val="0"/>
      <w:marTop w:val="0"/>
      <w:marBottom w:val="0"/>
      <w:divBdr>
        <w:top w:val="none" w:sz="0" w:space="0" w:color="auto"/>
        <w:left w:val="none" w:sz="0" w:space="0" w:color="auto"/>
        <w:bottom w:val="none" w:sz="0" w:space="0" w:color="auto"/>
        <w:right w:val="none" w:sz="0" w:space="0" w:color="auto"/>
      </w:divBdr>
    </w:div>
    <w:div w:id="1016343312">
      <w:bodyDiv w:val="1"/>
      <w:marLeft w:val="0"/>
      <w:marRight w:val="0"/>
      <w:marTop w:val="0"/>
      <w:marBottom w:val="0"/>
      <w:divBdr>
        <w:top w:val="none" w:sz="0" w:space="0" w:color="auto"/>
        <w:left w:val="none" w:sz="0" w:space="0" w:color="auto"/>
        <w:bottom w:val="none" w:sz="0" w:space="0" w:color="auto"/>
        <w:right w:val="none" w:sz="0" w:space="0" w:color="auto"/>
      </w:divBdr>
      <w:divsChild>
        <w:div w:id="520901456">
          <w:marLeft w:val="0"/>
          <w:marRight w:val="0"/>
          <w:marTop w:val="0"/>
          <w:marBottom w:val="0"/>
          <w:divBdr>
            <w:top w:val="none" w:sz="0" w:space="0" w:color="auto"/>
            <w:left w:val="none" w:sz="0" w:space="0" w:color="auto"/>
            <w:bottom w:val="none" w:sz="0" w:space="0" w:color="auto"/>
            <w:right w:val="none" w:sz="0" w:space="0" w:color="auto"/>
          </w:divBdr>
          <w:divsChild>
            <w:div w:id="412165457">
              <w:marLeft w:val="0"/>
              <w:marRight w:val="0"/>
              <w:marTop w:val="0"/>
              <w:marBottom w:val="0"/>
              <w:divBdr>
                <w:top w:val="none" w:sz="0" w:space="0" w:color="auto"/>
                <w:left w:val="none" w:sz="0" w:space="0" w:color="auto"/>
                <w:bottom w:val="none" w:sz="0" w:space="0" w:color="auto"/>
                <w:right w:val="none" w:sz="0" w:space="0" w:color="auto"/>
              </w:divBdr>
              <w:divsChild>
                <w:div w:id="1182161803">
                  <w:marLeft w:val="0"/>
                  <w:marRight w:val="0"/>
                  <w:marTop w:val="0"/>
                  <w:marBottom w:val="0"/>
                  <w:divBdr>
                    <w:top w:val="none" w:sz="0" w:space="0" w:color="auto"/>
                    <w:left w:val="none" w:sz="0" w:space="0" w:color="auto"/>
                    <w:bottom w:val="none" w:sz="0" w:space="0" w:color="auto"/>
                    <w:right w:val="none" w:sz="0" w:space="0" w:color="auto"/>
                  </w:divBdr>
                  <w:divsChild>
                    <w:div w:id="669676100">
                      <w:marLeft w:val="0"/>
                      <w:marRight w:val="0"/>
                      <w:marTop w:val="0"/>
                      <w:marBottom w:val="0"/>
                      <w:divBdr>
                        <w:top w:val="none" w:sz="0" w:space="0" w:color="auto"/>
                        <w:left w:val="none" w:sz="0" w:space="0" w:color="auto"/>
                        <w:bottom w:val="none" w:sz="0" w:space="0" w:color="auto"/>
                        <w:right w:val="none" w:sz="0" w:space="0" w:color="auto"/>
                      </w:divBdr>
                      <w:divsChild>
                        <w:div w:id="2144888370">
                          <w:marLeft w:val="0"/>
                          <w:marRight w:val="0"/>
                          <w:marTop w:val="0"/>
                          <w:marBottom w:val="0"/>
                          <w:divBdr>
                            <w:top w:val="none" w:sz="0" w:space="0" w:color="auto"/>
                            <w:left w:val="none" w:sz="0" w:space="0" w:color="auto"/>
                            <w:bottom w:val="none" w:sz="0" w:space="0" w:color="auto"/>
                            <w:right w:val="none" w:sz="0" w:space="0" w:color="auto"/>
                          </w:divBdr>
                          <w:divsChild>
                            <w:div w:id="20294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9055">
      <w:bodyDiv w:val="1"/>
      <w:marLeft w:val="0"/>
      <w:marRight w:val="0"/>
      <w:marTop w:val="0"/>
      <w:marBottom w:val="0"/>
      <w:divBdr>
        <w:top w:val="none" w:sz="0" w:space="0" w:color="auto"/>
        <w:left w:val="none" w:sz="0" w:space="0" w:color="auto"/>
        <w:bottom w:val="none" w:sz="0" w:space="0" w:color="auto"/>
        <w:right w:val="none" w:sz="0" w:space="0" w:color="auto"/>
      </w:divBdr>
      <w:divsChild>
        <w:div w:id="1742828577">
          <w:marLeft w:val="0"/>
          <w:marRight w:val="0"/>
          <w:marTop w:val="0"/>
          <w:marBottom w:val="0"/>
          <w:divBdr>
            <w:top w:val="none" w:sz="0" w:space="0" w:color="auto"/>
            <w:left w:val="none" w:sz="0" w:space="0" w:color="auto"/>
            <w:bottom w:val="none" w:sz="0" w:space="0" w:color="auto"/>
            <w:right w:val="none" w:sz="0" w:space="0" w:color="auto"/>
          </w:divBdr>
          <w:divsChild>
            <w:div w:id="3062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230">
      <w:bodyDiv w:val="1"/>
      <w:marLeft w:val="0"/>
      <w:marRight w:val="0"/>
      <w:marTop w:val="0"/>
      <w:marBottom w:val="0"/>
      <w:divBdr>
        <w:top w:val="none" w:sz="0" w:space="0" w:color="auto"/>
        <w:left w:val="none" w:sz="0" w:space="0" w:color="auto"/>
        <w:bottom w:val="none" w:sz="0" w:space="0" w:color="auto"/>
        <w:right w:val="none" w:sz="0" w:space="0" w:color="auto"/>
      </w:divBdr>
    </w:div>
    <w:div w:id="15155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AA22-5113-4D04-98ED-494FFC82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DM Building Services</cp:lastModifiedBy>
  <cp:revision>6</cp:revision>
  <cp:lastPrinted>2016-02-05T14:00:00Z</cp:lastPrinted>
  <dcterms:created xsi:type="dcterms:W3CDTF">2023-09-11T10:59:00Z</dcterms:created>
  <dcterms:modified xsi:type="dcterms:W3CDTF">2023-09-22T07:52:00Z</dcterms:modified>
</cp:coreProperties>
</file>